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r w:rsidRPr="00530DE2">
        <w:rPr>
          <w:rFonts w:ascii="Arial" w:eastAsia="Times New Roman" w:hAnsi="Arial" w:cs="Arial"/>
          <w:color w:val="000000"/>
          <w:sz w:val="24"/>
          <w:szCs w:val="24"/>
        </w:rPr>
        <w:t>​</w:t>
      </w:r>
    </w:p>
    <w:p w:rsidR="0063605B" w:rsidRDefault="0063605B" w:rsidP="006A6642">
      <w:pPr>
        <w:spacing w:line="240" w:lineRule="auto"/>
        <w:ind w:right="-483"/>
        <w:jc w:val="center"/>
        <w:rPr>
          <w:rFonts w:ascii="Arial" w:eastAsia="Times New Roman" w:hAnsi="Arial" w:cs="David" w:hint="cs"/>
          <w:b/>
          <w:bCs/>
          <w:color w:val="000000"/>
          <w:sz w:val="28"/>
          <w:szCs w:val="28"/>
          <w:shd w:val="clear" w:color="auto" w:fill="FFFFFF"/>
          <w:rtl/>
        </w:rPr>
      </w:pPr>
      <w:bookmarkStart w:id="0" w:name="_Ref516585251"/>
    </w:p>
    <w:p w:rsidR="006A6642" w:rsidRDefault="0063605B" w:rsidP="0063605B">
      <w:pPr>
        <w:spacing w:line="240" w:lineRule="auto"/>
        <w:ind w:right="-483"/>
        <w:jc w:val="center"/>
        <w:rPr>
          <w:rFonts w:ascii="Arial" w:eastAsia="Times New Roman" w:hAnsi="Arial" w:cs="David"/>
          <w:b/>
          <w:bCs/>
          <w:color w:val="000000"/>
          <w:sz w:val="24"/>
          <w:szCs w:val="24"/>
          <w:shd w:val="clear" w:color="auto" w:fill="FFFFFF"/>
          <w:rtl/>
        </w:rPr>
      </w:pPr>
      <w:r>
        <w:rPr>
          <w:rFonts w:ascii="Arial" w:eastAsia="Times New Roman" w:hAnsi="Arial" w:cs="David" w:hint="cs"/>
          <w:b/>
          <w:bCs/>
          <w:color w:val="000000"/>
          <w:sz w:val="28"/>
          <w:szCs w:val="28"/>
          <w:shd w:val="clear" w:color="auto" w:fill="FFFFFF"/>
          <w:rtl/>
        </w:rPr>
        <w:t>קולות קוראים</w:t>
      </w:r>
      <w:r w:rsidRPr="0063605B">
        <w:rPr>
          <w:rFonts w:ascii="Arial" w:eastAsia="Times New Roman" w:hAnsi="Arial" w:cs="David" w:hint="cs"/>
          <w:b/>
          <w:bCs/>
          <w:color w:val="000000"/>
          <w:sz w:val="28"/>
          <w:szCs w:val="28"/>
          <w:shd w:val="clear" w:color="auto" w:fill="FFFFFF"/>
          <w:rtl/>
        </w:rPr>
        <w:t xml:space="preserve"> להקמת מאגר ספקים לרכש לספריות הציבוריות</w:t>
      </w:r>
    </w:p>
    <w:bookmarkEnd w:id="0"/>
    <w:p w:rsidR="0063605B" w:rsidRPr="0063605B" w:rsidRDefault="0063605B" w:rsidP="0063605B">
      <w:pPr>
        <w:pStyle w:val="a3"/>
        <w:spacing w:before="120" w:after="120" w:line="312" w:lineRule="auto"/>
        <w:ind w:left="-99"/>
        <w:jc w:val="both"/>
        <w:rPr>
          <w:rFonts w:ascii="Arial" w:eastAsia="Calibri" w:hAnsi="Arial" w:cs="David"/>
          <w:szCs w:val="24"/>
          <w:rtl/>
        </w:rPr>
      </w:pPr>
      <w:r w:rsidRPr="0063605B">
        <w:rPr>
          <w:rFonts w:ascii="Arial" w:eastAsia="Calibri" w:hAnsi="Arial" w:cs="David" w:hint="cs"/>
          <w:szCs w:val="24"/>
          <w:rtl/>
        </w:rPr>
        <w:t>משרד</w:t>
      </w:r>
      <w:r w:rsidRPr="0063605B">
        <w:rPr>
          <w:rFonts w:ascii="Arial" w:eastAsia="Calibri" w:hAnsi="Arial" w:cs="David"/>
          <w:szCs w:val="24"/>
          <w:rtl/>
        </w:rPr>
        <w:t xml:space="preserve"> </w:t>
      </w:r>
      <w:r w:rsidRPr="0063605B">
        <w:rPr>
          <w:rFonts w:ascii="Arial" w:eastAsia="Calibri" w:hAnsi="Arial" w:cs="David" w:hint="cs"/>
          <w:szCs w:val="24"/>
          <w:rtl/>
        </w:rPr>
        <w:t>התרבות</w:t>
      </w:r>
      <w:r w:rsidRPr="0063605B">
        <w:rPr>
          <w:rFonts w:ascii="Arial" w:eastAsia="Calibri" w:hAnsi="Arial" w:cs="David"/>
          <w:szCs w:val="24"/>
          <w:rtl/>
        </w:rPr>
        <w:t xml:space="preserve"> </w:t>
      </w:r>
      <w:r w:rsidRPr="0063605B">
        <w:rPr>
          <w:rFonts w:ascii="Arial" w:eastAsia="Calibri" w:hAnsi="Arial" w:cs="David" w:hint="cs"/>
          <w:szCs w:val="24"/>
          <w:rtl/>
        </w:rPr>
        <w:t>והספורט</w:t>
      </w:r>
      <w:r w:rsidR="005D1D80">
        <w:rPr>
          <w:rFonts w:ascii="Arial" w:eastAsia="Calibri" w:hAnsi="Arial" w:cs="David" w:hint="cs"/>
          <w:szCs w:val="24"/>
          <w:rtl/>
        </w:rPr>
        <w:t xml:space="preserve"> (להלן: </w:t>
      </w:r>
      <w:r w:rsidR="005D1D80" w:rsidRPr="005D1D80">
        <w:rPr>
          <w:rFonts w:ascii="Arial" w:eastAsia="Calibri" w:hAnsi="Arial" w:cs="David" w:hint="cs"/>
          <w:b/>
          <w:bCs/>
          <w:szCs w:val="24"/>
          <w:rtl/>
        </w:rPr>
        <w:t>המשרד</w:t>
      </w:r>
      <w:r w:rsidR="005D1D80">
        <w:rPr>
          <w:rFonts w:ascii="Arial" w:eastAsia="Calibri" w:hAnsi="Arial" w:cs="David" w:hint="cs"/>
          <w:szCs w:val="24"/>
          <w:rtl/>
        </w:rPr>
        <w:t xml:space="preserve">") </w:t>
      </w:r>
      <w:r w:rsidRPr="0063605B">
        <w:rPr>
          <w:rFonts w:ascii="Arial" w:eastAsia="Calibri" w:hAnsi="Arial" w:cs="David"/>
          <w:szCs w:val="24"/>
          <w:rtl/>
        </w:rPr>
        <w:t xml:space="preserve">, </w:t>
      </w:r>
      <w:r w:rsidRPr="0063605B">
        <w:rPr>
          <w:rFonts w:ascii="Arial" w:eastAsia="Calibri" w:hAnsi="Arial" w:cs="David" w:hint="cs"/>
          <w:szCs w:val="24"/>
          <w:rtl/>
        </w:rPr>
        <w:t>באמצעות</w:t>
      </w:r>
      <w:r w:rsidRPr="0063605B">
        <w:rPr>
          <w:rFonts w:ascii="Arial" w:eastAsia="Calibri" w:hAnsi="Arial" w:cs="David"/>
          <w:szCs w:val="24"/>
          <w:rtl/>
        </w:rPr>
        <w:t xml:space="preserve"> </w:t>
      </w:r>
      <w:r w:rsidRPr="0063605B">
        <w:rPr>
          <w:rFonts w:ascii="Arial" w:eastAsia="Calibri" w:hAnsi="Arial" w:cs="David" w:hint="cs"/>
          <w:szCs w:val="24"/>
          <w:rtl/>
        </w:rPr>
        <w:t>המחלקה</w:t>
      </w:r>
      <w:r w:rsidRPr="0063605B">
        <w:rPr>
          <w:rFonts w:ascii="Arial" w:eastAsia="Calibri" w:hAnsi="Arial" w:cs="David"/>
          <w:szCs w:val="24"/>
          <w:rtl/>
        </w:rPr>
        <w:t xml:space="preserve"> </w:t>
      </w:r>
      <w:r w:rsidRPr="0063605B">
        <w:rPr>
          <w:rFonts w:ascii="Arial" w:eastAsia="Calibri" w:hAnsi="Arial" w:cs="David" w:hint="cs"/>
          <w:szCs w:val="24"/>
          <w:rtl/>
        </w:rPr>
        <w:t>לספריות</w:t>
      </w:r>
      <w:r w:rsidRPr="0063605B">
        <w:rPr>
          <w:rFonts w:ascii="Arial" w:eastAsia="Calibri" w:hAnsi="Arial" w:cs="David"/>
          <w:szCs w:val="24"/>
          <w:rtl/>
        </w:rPr>
        <w:t xml:space="preserve"> </w:t>
      </w:r>
      <w:proofErr w:type="spellStart"/>
      <w:r w:rsidRPr="0063605B">
        <w:rPr>
          <w:rFonts w:ascii="Arial" w:eastAsia="Calibri" w:hAnsi="Arial" w:cs="David" w:hint="cs"/>
          <w:szCs w:val="24"/>
          <w:rtl/>
        </w:rPr>
        <w:t>שבמינהל</w:t>
      </w:r>
      <w:proofErr w:type="spellEnd"/>
      <w:r w:rsidRPr="0063605B">
        <w:rPr>
          <w:rFonts w:ascii="Arial" w:eastAsia="Calibri" w:hAnsi="Arial" w:cs="David"/>
          <w:szCs w:val="24"/>
          <w:rtl/>
        </w:rPr>
        <w:t xml:space="preserve"> </w:t>
      </w:r>
      <w:r w:rsidRPr="0063605B">
        <w:rPr>
          <w:rFonts w:ascii="Arial" w:eastAsia="Calibri" w:hAnsi="Arial" w:cs="David" w:hint="cs"/>
          <w:szCs w:val="24"/>
          <w:rtl/>
        </w:rPr>
        <w:t>התרבות</w:t>
      </w:r>
      <w:r w:rsidRPr="0063605B">
        <w:rPr>
          <w:rFonts w:ascii="Arial" w:eastAsia="Calibri" w:hAnsi="Arial" w:cs="David"/>
          <w:szCs w:val="24"/>
          <w:rtl/>
        </w:rPr>
        <w:t xml:space="preserve">, </w:t>
      </w:r>
      <w:r w:rsidRPr="0063605B">
        <w:rPr>
          <w:rFonts w:ascii="Arial" w:eastAsia="Calibri" w:hAnsi="Arial" w:cs="David" w:hint="cs"/>
          <w:szCs w:val="24"/>
          <w:rtl/>
        </w:rPr>
        <w:t>מפקח</w:t>
      </w:r>
      <w:r w:rsidRPr="0063605B">
        <w:rPr>
          <w:rFonts w:ascii="Arial" w:eastAsia="Calibri" w:hAnsi="Arial" w:cs="David"/>
          <w:szCs w:val="24"/>
          <w:rtl/>
        </w:rPr>
        <w:t xml:space="preserve"> </w:t>
      </w:r>
      <w:r w:rsidRPr="0063605B">
        <w:rPr>
          <w:rFonts w:ascii="Arial" w:eastAsia="Calibri" w:hAnsi="Arial" w:cs="David" w:hint="cs"/>
          <w:szCs w:val="24"/>
          <w:rtl/>
        </w:rPr>
        <w:t>ותומך</w:t>
      </w:r>
      <w:r w:rsidRPr="0063605B">
        <w:rPr>
          <w:rFonts w:ascii="Arial" w:eastAsia="Calibri" w:hAnsi="Arial" w:cs="David"/>
          <w:szCs w:val="24"/>
          <w:rtl/>
        </w:rPr>
        <w:t xml:space="preserve"> </w:t>
      </w:r>
      <w:r w:rsidRPr="0063605B">
        <w:rPr>
          <w:rFonts w:ascii="Arial" w:eastAsia="Calibri" w:hAnsi="Arial" w:cs="David" w:hint="cs"/>
          <w:szCs w:val="24"/>
          <w:rtl/>
        </w:rPr>
        <w:t>כספית</w:t>
      </w:r>
      <w:r w:rsidRPr="0063605B">
        <w:rPr>
          <w:rFonts w:ascii="Arial" w:eastAsia="Calibri" w:hAnsi="Arial" w:cs="David"/>
          <w:szCs w:val="24"/>
          <w:rtl/>
        </w:rPr>
        <w:t xml:space="preserve"> </w:t>
      </w:r>
      <w:proofErr w:type="spellStart"/>
      <w:r w:rsidRPr="0063605B">
        <w:rPr>
          <w:rFonts w:ascii="Arial" w:eastAsia="Calibri" w:hAnsi="Arial" w:cs="David" w:hint="cs"/>
          <w:szCs w:val="24"/>
          <w:rtl/>
        </w:rPr>
        <w:t>בכ</w:t>
      </w:r>
      <w:proofErr w:type="spellEnd"/>
      <w:r w:rsidRPr="0063605B">
        <w:rPr>
          <w:rFonts w:ascii="Arial" w:eastAsia="Calibri" w:hAnsi="Arial" w:cs="David"/>
          <w:szCs w:val="24"/>
          <w:rtl/>
        </w:rPr>
        <w:t xml:space="preserve">- 220 </w:t>
      </w:r>
      <w:r w:rsidRPr="0063605B">
        <w:rPr>
          <w:rFonts w:ascii="Arial" w:eastAsia="Calibri" w:hAnsi="Arial" w:cs="David" w:hint="cs"/>
          <w:szCs w:val="24"/>
          <w:rtl/>
        </w:rPr>
        <w:t>רשתות</w:t>
      </w:r>
      <w:r w:rsidRPr="0063605B">
        <w:rPr>
          <w:rFonts w:ascii="Arial" w:eastAsia="Calibri" w:hAnsi="Arial" w:cs="David"/>
          <w:szCs w:val="24"/>
          <w:rtl/>
        </w:rPr>
        <w:t xml:space="preserve"> </w:t>
      </w:r>
      <w:r w:rsidRPr="0063605B">
        <w:rPr>
          <w:rFonts w:ascii="Arial" w:eastAsia="Calibri" w:hAnsi="Arial" w:cs="David" w:hint="cs"/>
          <w:szCs w:val="24"/>
          <w:rtl/>
        </w:rPr>
        <w:t>של</w:t>
      </w:r>
      <w:r w:rsidRPr="0063605B">
        <w:rPr>
          <w:rFonts w:ascii="Arial" w:eastAsia="Calibri" w:hAnsi="Arial" w:cs="David"/>
          <w:szCs w:val="24"/>
          <w:rtl/>
        </w:rPr>
        <w:t xml:space="preserve"> </w:t>
      </w:r>
      <w:r w:rsidRPr="0063605B">
        <w:rPr>
          <w:rFonts w:ascii="Arial" w:eastAsia="Calibri" w:hAnsi="Arial" w:cs="David" w:hint="cs"/>
          <w:szCs w:val="24"/>
          <w:rtl/>
        </w:rPr>
        <w:t>ספריות</w:t>
      </w:r>
      <w:r w:rsidRPr="0063605B">
        <w:rPr>
          <w:rFonts w:ascii="Arial" w:eastAsia="Calibri" w:hAnsi="Arial" w:cs="David"/>
          <w:szCs w:val="24"/>
          <w:rtl/>
        </w:rPr>
        <w:t xml:space="preserve"> </w:t>
      </w:r>
      <w:r w:rsidRPr="0063605B">
        <w:rPr>
          <w:rFonts w:ascii="Arial" w:eastAsia="Calibri" w:hAnsi="Arial" w:cs="David" w:hint="cs"/>
          <w:szCs w:val="24"/>
          <w:rtl/>
        </w:rPr>
        <w:t>ציבוריות</w:t>
      </w:r>
      <w:r w:rsidRPr="0063605B">
        <w:rPr>
          <w:rFonts w:ascii="Arial" w:eastAsia="Calibri" w:hAnsi="Arial" w:cs="David"/>
          <w:szCs w:val="24"/>
          <w:rtl/>
        </w:rPr>
        <w:t xml:space="preserve"> </w:t>
      </w:r>
      <w:r w:rsidRPr="0063605B">
        <w:rPr>
          <w:rFonts w:ascii="Arial" w:eastAsia="Calibri" w:hAnsi="Arial" w:cs="David" w:hint="cs"/>
          <w:szCs w:val="24"/>
          <w:rtl/>
        </w:rPr>
        <w:t>הפזורות</w:t>
      </w:r>
      <w:r w:rsidRPr="0063605B">
        <w:rPr>
          <w:rFonts w:ascii="Arial" w:eastAsia="Calibri" w:hAnsi="Arial" w:cs="David"/>
          <w:szCs w:val="24"/>
          <w:rtl/>
        </w:rPr>
        <w:t xml:space="preserve"> </w:t>
      </w:r>
      <w:r w:rsidRPr="0063605B">
        <w:rPr>
          <w:rFonts w:ascii="Arial" w:eastAsia="Calibri" w:hAnsi="Arial" w:cs="David" w:hint="cs"/>
          <w:szCs w:val="24"/>
          <w:rtl/>
        </w:rPr>
        <w:t>בכל</w:t>
      </w:r>
      <w:r w:rsidRPr="0063605B">
        <w:rPr>
          <w:rFonts w:ascii="Arial" w:eastAsia="Calibri" w:hAnsi="Arial" w:cs="David"/>
          <w:szCs w:val="24"/>
          <w:rtl/>
        </w:rPr>
        <w:t xml:space="preserve"> </w:t>
      </w:r>
      <w:r w:rsidRPr="0063605B">
        <w:rPr>
          <w:rFonts w:ascii="Arial" w:eastAsia="Calibri" w:hAnsi="Arial" w:cs="David" w:hint="cs"/>
          <w:szCs w:val="24"/>
          <w:rtl/>
        </w:rPr>
        <w:t>רחבי</w:t>
      </w:r>
      <w:r w:rsidRPr="0063605B">
        <w:rPr>
          <w:rFonts w:ascii="Arial" w:eastAsia="Calibri" w:hAnsi="Arial" w:cs="David"/>
          <w:szCs w:val="24"/>
          <w:rtl/>
        </w:rPr>
        <w:t xml:space="preserve"> </w:t>
      </w:r>
      <w:r w:rsidRPr="0063605B">
        <w:rPr>
          <w:rFonts w:ascii="Arial" w:eastAsia="Calibri" w:hAnsi="Arial" w:cs="David" w:hint="cs"/>
          <w:szCs w:val="24"/>
          <w:rtl/>
        </w:rPr>
        <w:t>הארץ</w:t>
      </w:r>
      <w:r w:rsidRPr="0063605B">
        <w:rPr>
          <w:rFonts w:ascii="Arial" w:eastAsia="Calibri" w:hAnsi="Arial" w:cs="David"/>
          <w:szCs w:val="24"/>
          <w:rtl/>
        </w:rPr>
        <w:t xml:space="preserve">. </w:t>
      </w:r>
      <w:r w:rsidRPr="0063605B">
        <w:rPr>
          <w:rFonts w:ascii="Arial" w:eastAsia="Calibri" w:hAnsi="Arial" w:cs="David" w:hint="cs"/>
          <w:szCs w:val="24"/>
          <w:rtl/>
        </w:rPr>
        <w:t>התמיכה</w:t>
      </w:r>
      <w:r w:rsidRPr="0063605B">
        <w:rPr>
          <w:rFonts w:ascii="Arial" w:eastAsia="Calibri" w:hAnsi="Arial" w:cs="David"/>
          <w:szCs w:val="24"/>
          <w:rtl/>
        </w:rPr>
        <w:t xml:space="preserve"> </w:t>
      </w:r>
      <w:r w:rsidRPr="0063605B">
        <w:rPr>
          <w:rFonts w:ascii="Arial" w:eastAsia="Calibri" w:hAnsi="Arial" w:cs="David" w:hint="cs"/>
          <w:szCs w:val="24"/>
          <w:rtl/>
        </w:rPr>
        <w:t>מחולקת</w:t>
      </w:r>
      <w:r w:rsidRPr="0063605B">
        <w:rPr>
          <w:rFonts w:ascii="Arial" w:eastAsia="Calibri" w:hAnsi="Arial" w:cs="David"/>
          <w:szCs w:val="24"/>
          <w:rtl/>
        </w:rPr>
        <w:t xml:space="preserve"> </w:t>
      </w:r>
      <w:r w:rsidRPr="0063605B">
        <w:rPr>
          <w:rFonts w:ascii="Arial" w:eastAsia="Calibri" w:hAnsi="Arial" w:cs="David" w:hint="cs"/>
          <w:szCs w:val="24"/>
          <w:rtl/>
        </w:rPr>
        <w:t>לספריות</w:t>
      </w:r>
      <w:r w:rsidRPr="0063605B">
        <w:rPr>
          <w:rFonts w:ascii="Arial" w:eastAsia="Calibri" w:hAnsi="Arial" w:cs="David"/>
          <w:szCs w:val="24"/>
          <w:rtl/>
        </w:rPr>
        <w:t xml:space="preserve"> </w:t>
      </w:r>
      <w:r w:rsidRPr="0063605B">
        <w:rPr>
          <w:rFonts w:ascii="Arial" w:eastAsia="Calibri" w:hAnsi="Arial" w:cs="David" w:hint="cs"/>
          <w:szCs w:val="24"/>
          <w:rtl/>
        </w:rPr>
        <w:t>הציבוריות</w:t>
      </w:r>
      <w:r w:rsidRPr="0063605B">
        <w:rPr>
          <w:rFonts w:ascii="Arial" w:eastAsia="Calibri" w:hAnsi="Arial" w:cs="David"/>
          <w:szCs w:val="24"/>
          <w:rtl/>
        </w:rPr>
        <w:t xml:space="preserve"> </w:t>
      </w:r>
      <w:r w:rsidRPr="0063605B">
        <w:rPr>
          <w:rFonts w:ascii="Arial" w:eastAsia="Calibri" w:hAnsi="Arial" w:cs="David" w:hint="cs"/>
          <w:szCs w:val="24"/>
          <w:rtl/>
        </w:rPr>
        <w:t>בהתאם</w:t>
      </w:r>
      <w:r w:rsidRPr="0063605B">
        <w:rPr>
          <w:rFonts w:ascii="Arial" w:eastAsia="Calibri" w:hAnsi="Arial" w:cs="David"/>
          <w:szCs w:val="24"/>
          <w:rtl/>
        </w:rPr>
        <w:t xml:space="preserve"> </w:t>
      </w:r>
      <w:r w:rsidRPr="0063605B">
        <w:rPr>
          <w:rFonts w:ascii="Arial" w:eastAsia="Calibri" w:hAnsi="Arial" w:cs="David" w:hint="cs"/>
          <w:szCs w:val="24"/>
          <w:rtl/>
        </w:rPr>
        <w:t>למבחנים</w:t>
      </w:r>
      <w:r w:rsidRPr="0063605B">
        <w:rPr>
          <w:rFonts w:ascii="Arial" w:eastAsia="Calibri" w:hAnsi="Arial" w:cs="David"/>
          <w:szCs w:val="24"/>
          <w:rtl/>
        </w:rPr>
        <w:t xml:space="preserve"> </w:t>
      </w:r>
      <w:r w:rsidRPr="0063605B">
        <w:rPr>
          <w:rFonts w:ascii="Arial" w:eastAsia="Calibri" w:hAnsi="Arial" w:cs="David" w:hint="cs"/>
          <w:szCs w:val="24"/>
          <w:rtl/>
        </w:rPr>
        <w:t>לחלוקת</w:t>
      </w:r>
      <w:r w:rsidRPr="0063605B">
        <w:rPr>
          <w:rFonts w:ascii="Arial" w:eastAsia="Calibri" w:hAnsi="Arial" w:cs="David"/>
          <w:szCs w:val="24"/>
          <w:rtl/>
        </w:rPr>
        <w:t xml:space="preserve"> </w:t>
      </w:r>
      <w:r w:rsidRPr="0063605B">
        <w:rPr>
          <w:rFonts w:ascii="Arial" w:eastAsia="Calibri" w:hAnsi="Arial" w:cs="David" w:hint="cs"/>
          <w:szCs w:val="24"/>
          <w:rtl/>
        </w:rPr>
        <w:t>כספים</w:t>
      </w:r>
      <w:r w:rsidRPr="0063605B">
        <w:rPr>
          <w:rFonts w:ascii="Arial" w:eastAsia="Calibri" w:hAnsi="Arial" w:cs="David"/>
          <w:szCs w:val="24"/>
          <w:rtl/>
        </w:rPr>
        <w:t xml:space="preserve"> </w:t>
      </w:r>
      <w:r w:rsidRPr="0063605B">
        <w:rPr>
          <w:rFonts w:ascii="Arial" w:eastAsia="Calibri" w:hAnsi="Arial" w:cs="David" w:hint="cs"/>
          <w:szCs w:val="24"/>
          <w:rtl/>
        </w:rPr>
        <w:t>לתמיכה בגופים ובהתאם</w:t>
      </w:r>
      <w:r w:rsidRPr="0063605B">
        <w:rPr>
          <w:rFonts w:ascii="Arial" w:eastAsia="Calibri" w:hAnsi="Arial" w:cs="David"/>
          <w:szCs w:val="24"/>
          <w:rtl/>
        </w:rPr>
        <w:t xml:space="preserve"> </w:t>
      </w:r>
      <w:r w:rsidRPr="0063605B">
        <w:rPr>
          <w:rFonts w:ascii="Arial" w:eastAsia="Calibri" w:hAnsi="Arial" w:cs="David" w:hint="cs"/>
          <w:szCs w:val="24"/>
          <w:rtl/>
        </w:rPr>
        <w:t>לאמות</w:t>
      </w:r>
      <w:r w:rsidRPr="0063605B">
        <w:rPr>
          <w:rFonts w:ascii="Arial" w:eastAsia="Calibri" w:hAnsi="Arial" w:cs="David"/>
          <w:szCs w:val="24"/>
          <w:rtl/>
        </w:rPr>
        <w:t xml:space="preserve"> </w:t>
      </w:r>
      <w:r w:rsidRPr="0063605B">
        <w:rPr>
          <w:rFonts w:ascii="Arial" w:eastAsia="Calibri" w:hAnsi="Arial" w:cs="David" w:hint="cs"/>
          <w:szCs w:val="24"/>
          <w:rtl/>
        </w:rPr>
        <w:t>מידה</w:t>
      </w:r>
      <w:r w:rsidRPr="0063605B">
        <w:rPr>
          <w:rFonts w:ascii="Arial" w:eastAsia="Calibri" w:hAnsi="Arial" w:cs="David"/>
          <w:szCs w:val="24"/>
          <w:rtl/>
        </w:rPr>
        <w:t xml:space="preserve"> </w:t>
      </w:r>
      <w:r w:rsidRPr="0063605B">
        <w:rPr>
          <w:rFonts w:ascii="Arial" w:eastAsia="Calibri" w:hAnsi="Arial" w:cs="David" w:hint="cs"/>
          <w:szCs w:val="24"/>
          <w:rtl/>
        </w:rPr>
        <w:t>פנימיות</w:t>
      </w:r>
      <w:r w:rsidRPr="0063605B">
        <w:rPr>
          <w:rFonts w:ascii="Arial" w:eastAsia="Calibri" w:hAnsi="Arial" w:cs="David"/>
          <w:szCs w:val="24"/>
          <w:rtl/>
        </w:rPr>
        <w:t xml:space="preserve"> </w:t>
      </w:r>
      <w:r w:rsidRPr="0063605B">
        <w:rPr>
          <w:rFonts w:ascii="Arial" w:eastAsia="Calibri" w:hAnsi="Arial" w:cs="David" w:hint="cs"/>
          <w:szCs w:val="24"/>
          <w:rtl/>
        </w:rPr>
        <w:t>נוספות</w:t>
      </w:r>
      <w:r w:rsidRPr="0063605B">
        <w:rPr>
          <w:rFonts w:ascii="Arial" w:eastAsia="Calibri" w:hAnsi="Arial" w:cs="David"/>
          <w:szCs w:val="24"/>
          <w:rtl/>
        </w:rPr>
        <w:t>.</w:t>
      </w:r>
      <w:r>
        <w:rPr>
          <w:rFonts w:ascii="Arial" w:eastAsia="Calibri" w:hAnsi="Arial" w:cs="David" w:hint="cs"/>
          <w:szCs w:val="24"/>
          <w:rtl/>
        </w:rPr>
        <w:t xml:space="preserve"> </w:t>
      </w:r>
      <w:r w:rsidRPr="0063605B">
        <w:rPr>
          <w:rFonts w:ascii="Arial" w:eastAsia="Calibri" w:hAnsi="Arial" w:cs="David" w:hint="cs"/>
          <w:szCs w:val="24"/>
          <w:rtl/>
        </w:rPr>
        <w:t>התמיכה</w:t>
      </w:r>
      <w:r w:rsidRPr="0063605B">
        <w:rPr>
          <w:rFonts w:ascii="Arial" w:eastAsia="Calibri" w:hAnsi="Arial" w:cs="David"/>
          <w:szCs w:val="24"/>
          <w:rtl/>
        </w:rPr>
        <w:t xml:space="preserve"> </w:t>
      </w:r>
      <w:r w:rsidRPr="0063605B">
        <w:rPr>
          <w:rFonts w:ascii="Arial" w:eastAsia="Calibri" w:hAnsi="Arial" w:cs="David" w:hint="cs"/>
          <w:szCs w:val="24"/>
          <w:rtl/>
        </w:rPr>
        <w:t>השנתית</w:t>
      </w:r>
      <w:r w:rsidRPr="0063605B">
        <w:rPr>
          <w:rFonts w:ascii="Arial" w:eastAsia="Calibri" w:hAnsi="Arial" w:cs="David"/>
          <w:szCs w:val="24"/>
          <w:rtl/>
        </w:rPr>
        <w:t xml:space="preserve"> </w:t>
      </w:r>
      <w:r w:rsidRPr="0063605B">
        <w:rPr>
          <w:rFonts w:ascii="Arial" w:eastAsia="Calibri" w:hAnsi="Arial" w:cs="David" w:hint="cs"/>
          <w:szCs w:val="24"/>
          <w:rtl/>
        </w:rPr>
        <w:t>מיועדת</w:t>
      </w:r>
      <w:r w:rsidRPr="0063605B">
        <w:rPr>
          <w:rFonts w:ascii="Arial" w:eastAsia="Calibri" w:hAnsi="Arial" w:cs="David"/>
          <w:szCs w:val="24"/>
          <w:rtl/>
        </w:rPr>
        <w:t xml:space="preserve"> </w:t>
      </w:r>
      <w:r w:rsidRPr="0063605B">
        <w:rPr>
          <w:rFonts w:ascii="Arial" w:eastAsia="Calibri" w:hAnsi="Arial" w:cs="David" w:hint="cs"/>
          <w:szCs w:val="24"/>
          <w:rtl/>
        </w:rPr>
        <w:t>בראש</w:t>
      </w:r>
      <w:r w:rsidRPr="0063605B">
        <w:rPr>
          <w:rFonts w:ascii="Arial" w:eastAsia="Calibri" w:hAnsi="Arial" w:cs="David"/>
          <w:szCs w:val="24"/>
          <w:rtl/>
        </w:rPr>
        <w:t xml:space="preserve"> </w:t>
      </w:r>
      <w:r w:rsidRPr="0063605B">
        <w:rPr>
          <w:rFonts w:ascii="Arial" w:eastAsia="Calibri" w:hAnsi="Arial" w:cs="David" w:hint="cs"/>
          <w:szCs w:val="24"/>
          <w:rtl/>
        </w:rPr>
        <w:t>ובראשונה</w:t>
      </w:r>
      <w:r w:rsidRPr="0063605B">
        <w:rPr>
          <w:rFonts w:ascii="Arial" w:eastAsia="Calibri" w:hAnsi="Arial" w:cs="David"/>
          <w:szCs w:val="24"/>
          <w:rtl/>
        </w:rPr>
        <w:t xml:space="preserve"> </w:t>
      </w:r>
      <w:r w:rsidRPr="0063605B">
        <w:rPr>
          <w:rFonts w:ascii="Arial" w:eastAsia="Calibri" w:hAnsi="Arial" w:cs="David" w:hint="cs"/>
          <w:szCs w:val="24"/>
          <w:rtl/>
        </w:rPr>
        <w:t>לסייע</w:t>
      </w:r>
      <w:r w:rsidRPr="0063605B">
        <w:rPr>
          <w:rFonts w:ascii="Arial" w:eastAsia="Calibri" w:hAnsi="Arial" w:cs="David"/>
          <w:szCs w:val="24"/>
          <w:rtl/>
        </w:rPr>
        <w:t xml:space="preserve"> </w:t>
      </w:r>
      <w:r w:rsidRPr="0063605B">
        <w:rPr>
          <w:rFonts w:ascii="Arial" w:eastAsia="Calibri" w:hAnsi="Arial" w:cs="David" w:hint="cs"/>
          <w:szCs w:val="24"/>
          <w:rtl/>
        </w:rPr>
        <w:t>לספריות</w:t>
      </w:r>
      <w:r w:rsidRPr="0063605B">
        <w:rPr>
          <w:rFonts w:ascii="Arial" w:eastAsia="Calibri" w:hAnsi="Arial" w:cs="David"/>
          <w:szCs w:val="24"/>
          <w:rtl/>
        </w:rPr>
        <w:t xml:space="preserve"> </w:t>
      </w:r>
      <w:r w:rsidRPr="0063605B">
        <w:rPr>
          <w:rFonts w:ascii="Arial" w:eastAsia="Calibri" w:hAnsi="Arial" w:cs="David" w:hint="cs"/>
          <w:szCs w:val="24"/>
          <w:rtl/>
        </w:rPr>
        <w:t>ברכישת</w:t>
      </w:r>
      <w:r w:rsidRPr="0063605B">
        <w:rPr>
          <w:rFonts w:ascii="Arial" w:eastAsia="Calibri" w:hAnsi="Arial" w:cs="David"/>
          <w:szCs w:val="24"/>
          <w:rtl/>
        </w:rPr>
        <w:t xml:space="preserve"> </w:t>
      </w:r>
      <w:r w:rsidRPr="0063605B">
        <w:rPr>
          <w:rFonts w:ascii="Arial" w:eastAsia="Calibri" w:hAnsi="Arial" w:cs="David" w:hint="cs"/>
          <w:szCs w:val="24"/>
          <w:rtl/>
        </w:rPr>
        <w:t>פריטים בתחומי הרכש הבאים</w:t>
      </w:r>
      <w:r w:rsidRPr="0063605B">
        <w:rPr>
          <w:rFonts w:ascii="Arial" w:eastAsia="Calibri" w:hAnsi="Arial" w:cs="David"/>
          <w:szCs w:val="24"/>
          <w:rtl/>
        </w:rPr>
        <w:t xml:space="preserve"> </w:t>
      </w:r>
      <w:r w:rsidRPr="0063605B">
        <w:rPr>
          <w:rFonts w:ascii="Arial" w:eastAsia="Calibri" w:hAnsi="Arial" w:cs="David" w:hint="cs"/>
          <w:szCs w:val="24"/>
          <w:rtl/>
        </w:rPr>
        <w:t>המתוקצבים</w:t>
      </w:r>
      <w:r w:rsidRPr="0063605B">
        <w:rPr>
          <w:rFonts w:ascii="Arial" w:eastAsia="Calibri" w:hAnsi="Arial" w:cs="David"/>
          <w:szCs w:val="24"/>
          <w:rtl/>
        </w:rPr>
        <w:t xml:space="preserve"> </w:t>
      </w:r>
      <w:r w:rsidRPr="0063605B">
        <w:rPr>
          <w:rFonts w:ascii="Arial" w:eastAsia="Calibri" w:hAnsi="Arial" w:cs="David" w:hint="cs"/>
          <w:szCs w:val="24"/>
          <w:rtl/>
        </w:rPr>
        <w:t>על</w:t>
      </w:r>
      <w:r w:rsidRPr="0063605B">
        <w:rPr>
          <w:rFonts w:ascii="Arial" w:eastAsia="Calibri" w:hAnsi="Arial" w:cs="David"/>
          <w:szCs w:val="24"/>
          <w:rtl/>
        </w:rPr>
        <w:t xml:space="preserve"> </w:t>
      </w:r>
      <w:r w:rsidRPr="0063605B">
        <w:rPr>
          <w:rFonts w:ascii="Arial" w:eastAsia="Calibri" w:hAnsi="Arial" w:cs="David" w:hint="cs"/>
          <w:szCs w:val="24"/>
          <w:rtl/>
        </w:rPr>
        <w:t>ידי</w:t>
      </w:r>
      <w:r w:rsidRPr="0063605B">
        <w:rPr>
          <w:rFonts w:ascii="Arial" w:eastAsia="Calibri" w:hAnsi="Arial" w:cs="David"/>
          <w:szCs w:val="24"/>
          <w:rtl/>
        </w:rPr>
        <w:t xml:space="preserve"> </w:t>
      </w:r>
      <w:r w:rsidRPr="0063605B">
        <w:rPr>
          <w:rFonts w:ascii="Arial" w:eastAsia="Calibri" w:hAnsi="Arial" w:cs="David" w:hint="cs"/>
          <w:szCs w:val="24"/>
          <w:rtl/>
        </w:rPr>
        <w:t>המשרד</w:t>
      </w:r>
      <w:r w:rsidRPr="0063605B">
        <w:rPr>
          <w:rFonts w:ascii="Arial" w:eastAsia="Calibri" w:hAnsi="Arial" w:cs="David"/>
          <w:szCs w:val="24"/>
          <w:rtl/>
        </w:rPr>
        <w:t xml:space="preserve"> </w:t>
      </w:r>
      <w:r w:rsidRPr="0063605B">
        <w:rPr>
          <w:rFonts w:ascii="Arial" w:eastAsia="Calibri" w:hAnsi="Arial" w:cs="David" w:hint="cs"/>
          <w:szCs w:val="24"/>
          <w:rtl/>
        </w:rPr>
        <w:t>עבור</w:t>
      </w:r>
      <w:r w:rsidRPr="0063605B">
        <w:rPr>
          <w:rFonts w:ascii="Arial" w:eastAsia="Calibri" w:hAnsi="Arial" w:cs="David"/>
          <w:szCs w:val="24"/>
          <w:rtl/>
        </w:rPr>
        <w:t xml:space="preserve"> </w:t>
      </w:r>
      <w:r w:rsidRPr="0063605B">
        <w:rPr>
          <w:rFonts w:ascii="Arial" w:eastAsia="Calibri" w:hAnsi="Arial" w:cs="David" w:hint="cs"/>
          <w:szCs w:val="24"/>
          <w:rtl/>
        </w:rPr>
        <w:t>הספריות</w:t>
      </w:r>
      <w:r w:rsidRPr="0063605B">
        <w:rPr>
          <w:rFonts w:ascii="Arial" w:eastAsia="Calibri" w:hAnsi="Arial" w:cs="David"/>
          <w:szCs w:val="24"/>
          <w:rtl/>
        </w:rPr>
        <w:t xml:space="preserve"> </w:t>
      </w:r>
      <w:r w:rsidRPr="0063605B">
        <w:rPr>
          <w:rFonts w:ascii="Arial" w:eastAsia="Calibri" w:hAnsi="Arial" w:cs="David" w:hint="cs"/>
          <w:szCs w:val="24"/>
          <w:rtl/>
        </w:rPr>
        <w:t>הציבוריות</w:t>
      </w:r>
      <w:r w:rsidRPr="0063605B">
        <w:rPr>
          <w:rFonts w:ascii="Arial" w:eastAsia="Calibri" w:hAnsi="Arial" w:cs="David"/>
          <w:szCs w:val="24"/>
          <w:rtl/>
        </w:rPr>
        <w:t>:</w:t>
      </w:r>
    </w:p>
    <w:p w:rsidR="0063605B" w:rsidRPr="0063605B" w:rsidRDefault="008A39E6" w:rsidP="0007678B">
      <w:pPr>
        <w:pStyle w:val="a3"/>
        <w:numPr>
          <w:ilvl w:val="2"/>
          <w:numId w:val="27"/>
        </w:numPr>
        <w:spacing w:after="0" w:line="360" w:lineRule="auto"/>
        <w:ind w:left="468" w:hanging="567"/>
        <w:jc w:val="both"/>
        <w:rPr>
          <w:rFonts w:ascii="David" w:eastAsia="Times New Roman" w:hAnsi="David" w:cs="David"/>
          <w:sz w:val="24"/>
          <w:szCs w:val="24"/>
          <w:rtl/>
        </w:rPr>
      </w:pPr>
      <w:r>
        <w:rPr>
          <w:rFonts w:ascii="David" w:eastAsia="Times New Roman" w:hAnsi="David" w:cs="David" w:hint="cs"/>
          <w:sz w:val="24"/>
          <w:szCs w:val="24"/>
          <w:rtl/>
        </w:rPr>
        <w:t xml:space="preserve">קול קורא 15/2018  לרכש </w:t>
      </w:r>
      <w:r w:rsidR="0063605B" w:rsidRPr="0063605B">
        <w:rPr>
          <w:rFonts w:ascii="David" w:eastAsia="Times New Roman" w:hAnsi="David" w:cs="David"/>
          <w:sz w:val="24"/>
          <w:szCs w:val="24"/>
          <w:rtl/>
        </w:rPr>
        <w:t>ספרים, כתבי עת (מודפסים ואלקטרוניים) ומאגרי מידע.</w:t>
      </w:r>
    </w:p>
    <w:p w:rsidR="008A39E6" w:rsidRDefault="008A39E6" w:rsidP="0007678B">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cs="David" w:hint="cs"/>
          <w:sz w:val="24"/>
          <w:szCs w:val="24"/>
          <w:rtl/>
        </w:rPr>
        <w:t>קול קורא 16/2018 לרכש מוצרי מיתוג ופרסום.</w:t>
      </w:r>
    </w:p>
    <w:p w:rsidR="008A39E6" w:rsidRDefault="008A39E6" w:rsidP="0007678B">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cs="David" w:hint="cs"/>
          <w:sz w:val="24"/>
          <w:szCs w:val="24"/>
          <w:rtl/>
        </w:rPr>
        <w:t>קול קורא 17/2018 לרכש הכשרות (כנסים וימי עיון).</w:t>
      </w:r>
    </w:p>
    <w:p w:rsidR="0063605B" w:rsidRPr="0063605B" w:rsidRDefault="008A39E6" w:rsidP="0007678B">
      <w:pPr>
        <w:numPr>
          <w:ilvl w:val="2"/>
          <w:numId w:val="27"/>
        </w:numPr>
        <w:spacing w:after="0" w:line="360" w:lineRule="auto"/>
        <w:ind w:left="468" w:hanging="567"/>
        <w:jc w:val="both"/>
        <w:rPr>
          <w:rFonts w:ascii="David" w:eastAsia="Times New Roman" w:hAnsi="David" w:cs="David"/>
          <w:sz w:val="24"/>
          <w:szCs w:val="24"/>
          <w:rtl/>
        </w:rPr>
      </w:pPr>
      <w:r>
        <w:rPr>
          <w:rFonts w:ascii="David" w:eastAsia="Times New Roman" w:hAnsi="David" w:cs="David" w:hint="cs"/>
          <w:sz w:val="24"/>
          <w:szCs w:val="24"/>
          <w:rtl/>
        </w:rPr>
        <w:t xml:space="preserve">קול קורא 18/2018 לרכש </w:t>
      </w:r>
      <w:r w:rsidR="0063605B" w:rsidRPr="0063605B">
        <w:rPr>
          <w:rFonts w:ascii="David" w:eastAsia="Times New Roman" w:hAnsi="David" w:cs="David"/>
          <w:sz w:val="24"/>
          <w:szCs w:val="24"/>
          <w:rtl/>
        </w:rPr>
        <w:t>ציוד.</w:t>
      </w:r>
    </w:p>
    <w:p w:rsidR="0063605B" w:rsidRPr="0063605B" w:rsidRDefault="008A39E6" w:rsidP="0007678B">
      <w:pPr>
        <w:numPr>
          <w:ilvl w:val="2"/>
          <w:numId w:val="27"/>
        </w:numPr>
        <w:spacing w:after="0" w:line="360" w:lineRule="auto"/>
        <w:ind w:left="468" w:hanging="567"/>
        <w:jc w:val="both"/>
        <w:rPr>
          <w:rFonts w:ascii="David" w:eastAsia="Times New Roman" w:hAnsi="David" w:cs="David"/>
          <w:sz w:val="24"/>
          <w:szCs w:val="24"/>
          <w:rtl/>
        </w:rPr>
      </w:pPr>
      <w:r>
        <w:rPr>
          <w:rFonts w:ascii="David" w:eastAsia="Times New Roman" w:hAnsi="David" w:cs="David" w:hint="cs"/>
          <w:sz w:val="24"/>
          <w:szCs w:val="24"/>
          <w:rtl/>
        </w:rPr>
        <w:t xml:space="preserve">קול קורא 19/2018 לרכש </w:t>
      </w:r>
      <w:r w:rsidR="0063605B" w:rsidRPr="0063605B">
        <w:rPr>
          <w:rFonts w:ascii="David" w:eastAsia="Times New Roman" w:hAnsi="David" w:cs="David"/>
          <w:sz w:val="24"/>
          <w:szCs w:val="24"/>
          <w:rtl/>
        </w:rPr>
        <w:t>פעולות תרבות.</w:t>
      </w:r>
    </w:p>
    <w:p w:rsidR="0063605B" w:rsidRDefault="0063605B" w:rsidP="0063605B">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p>
    <w:p w:rsidR="005D1D80" w:rsidRPr="005D1D80" w:rsidRDefault="005D1D80"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r w:rsidRPr="005D1D80">
        <w:rPr>
          <w:rFonts w:ascii="David" w:eastAsia="Times New Roman" w:hAnsi="David" w:cs="David"/>
          <w:sz w:val="24"/>
          <w:szCs w:val="24"/>
          <w:rtl/>
        </w:rPr>
        <w:t xml:space="preserve">לצורך מימוש התמיכה בספריות השונות, המשרד התקשר לאורך השנים עם ספק בדרך של מכרז פומבי לקבלת שירותי ניהול רכש הספריות הציבוריות. לצורך המשך הפעילות, ולאור סיום תקופת ההתקשרות עם הקבלן המבצע, המשרד עתיד לצאת במכרז פומבי חדש בו מבקש המשרד להיעזר בשירותיו של גוף חיצוני לביצוע שירותי ניהול הרכש של הספריות   וכן לביצוע שינויים ושיפורים במערכת הרכש הממוחשבת. בין תפקידיו של הספק שייבחר במכרז האמור – יהיה עליו לנהל את מאגרי ספקי הרכש. המאגרים יתבססו על מכרז/ים וקולות </w:t>
      </w:r>
      <w:r>
        <w:rPr>
          <w:rFonts w:ascii="David" w:eastAsia="Times New Roman" w:hAnsi="David" w:cs="David" w:hint="cs"/>
          <w:sz w:val="24"/>
          <w:szCs w:val="24"/>
          <w:rtl/>
        </w:rPr>
        <w:t>ה</w:t>
      </w:r>
      <w:r w:rsidRPr="005D1D80">
        <w:rPr>
          <w:rFonts w:ascii="David" w:eastAsia="Times New Roman" w:hAnsi="David" w:cs="David"/>
          <w:sz w:val="24"/>
          <w:szCs w:val="24"/>
          <w:rtl/>
        </w:rPr>
        <w:t>קוראים ש</w:t>
      </w:r>
      <w:r>
        <w:rPr>
          <w:rFonts w:ascii="David" w:eastAsia="Times New Roman" w:hAnsi="David" w:cs="David" w:hint="cs"/>
          <w:sz w:val="24"/>
          <w:szCs w:val="24"/>
          <w:rtl/>
        </w:rPr>
        <w:t>מ</w:t>
      </w:r>
      <w:r w:rsidRPr="005D1D80">
        <w:rPr>
          <w:rFonts w:ascii="David" w:eastAsia="Times New Roman" w:hAnsi="David" w:cs="David"/>
          <w:sz w:val="24"/>
          <w:szCs w:val="24"/>
          <w:rtl/>
        </w:rPr>
        <w:t xml:space="preserve">פרסם המשרד. </w:t>
      </w:r>
    </w:p>
    <w:p w:rsidR="005D1D80" w:rsidRDefault="005D1D80"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r w:rsidRPr="005D1D80">
        <w:rPr>
          <w:rFonts w:ascii="David" w:eastAsia="Times New Roman" w:hAnsi="David" w:cs="David"/>
          <w:sz w:val="24"/>
          <w:szCs w:val="24"/>
          <w:rtl/>
        </w:rPr>
        <w:t xml:space="preserve">יודגש כי הקולות הקוראים </w:t>
      </w:r>
      <w:r>
        <w:rPr>
          <w:rFonts w:ascii="David" w:eastAsia="Times New Roman" w:hAnsi="David" w:cs="David" w:hint="cs"/>
          <w:sz w:val="24"/>
          <w:szCs w:val="24"/>
          <w:rtl/>
        </w:rPr>
        <w:t>המפורסמים</w:t>
      </w:r>
      <w:r w:rsidRPr="005D1D80">
        <w:rPr>
          <w:rFonts w:ascii="David" w:eastAsia="Times New Roman" w:hAnsi="David" w:cs="David"/>
          <w:sz w:val="24"/>
          <w:szCs w:val="24"/>
          <w:rtl/>
        </w:rPr>
        <w:t>– מאגרי ספקי רכש לספריות – נפרדים לחלוטין מהמכרז שיפורסם. המשרד הוא שיבחן את הבקשות שיוגשו במענה לקול</w:t>
      </w:r>
      <w:r>
        <w:rPr>
          <w:rFonts w:ascii="David" w:eastAsia="Times New Roman" w:hAnsi="David" w:cs="David" w:hint="cs"/>
          <w:sz w:val="24"/>
          <w:szCs w:val="24"/>
          <w:rtl/>
        </w:rPr>
        <w:t>ות</w:t>
      </w:r>
      <w:r w:rsidRPr="005D1D80">
        <w:rPr>
          <w:rFonts w:ascii="David" w:eastAsia="Times New Roman" w:hAnsi="David" w:cs="David"/>
          <w:sz w:val="24"/>
          <w:szCs w:val="24"/>
          <w:rtl/>
        </w:rPr>
        <w:t xml:space="preserve"> </w:t>
      </w:r>
      <w:r>
        <w:rPr>
          <w:rFonts w:ascii="David" w:eastAsia="Times New Roman" w:hAnsi="David" w:cs="David" w:hint="cs"/>
          <w:sz w:val="24"/>
          <w:szCs w:val="24"/>
          <w:rtl/>
        </w:rPr>
        <w:t>הקוראים</w:t>
      </w:r>
      <w:r w:rsidRPr="005D1D80">
        <w:rPr>
          <w:rFonts w:ascii="David" w:eastAsia="Times New Roman" w:hAnsi="David" w:cs="David"/>
          <w:sz w:val="24"/>
          <w:szCs w:val="24"/>
          <w:rtl/>
        </w:rPr>
        <w:t xml:space="preserve"> </w:t>
      </w:r>
      <w:r>
        <w:rPr>
          <w:rFonts w:ascii="David" w:eastAsia="Times New Roman" w:hAnsi="David" w:cs="David" w:hint="cs"/>
          <w:sz w:val="24"/>
          <w:szCs w:val="24"/>
          <w:rtl/>
        </w:rPr>
        <w:t>ו</w:t>
      </w:r>
      <w:r w:rsidRPr="005D1D80">
        <w:rPr>
          <w:rFonts w:ascii="David" w:eastAsia="Times New Roman" w:hAnsi="David" w:cs="David"/>
          <w:sz w:val="24"/>
          <w:szCs w:val="24"/>
          <w:rtl/>
        </w:rPr>
        <w:t xml:space="preserve">הספק שייבחר במכרז לניהול רכש הספריות הוא שינהל את מאגרי הספקים.   </w:t>
      </w:r>
    </w:p>
    <w:p w:rsidR="005D1D80" w:rsidRDefault="005D1D80"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p>
    <w:p w:rsidR="00A67C83" w:rsidRDefault="006A6642"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r w:rsidRPr="00923D84">
        <w:rPr>
          <w:rFonts w:ascii="David" w:eastAsia="Times New Roman" w:hAnsi="David" w:cs="David" w:hint="cs"/>
          <w:sz w:val="24"/>
          <w:szCs w:val="24"/>
          <w:rtl/>
        </w:rPr>
        <w:t>ה</w:t>
      </w:r>
      <w:r w:rsidR="00A67C83" w:rsidRPr="00923D84">
        <w:rPr>
          <w:rFonts w:ascii="Arial" w:hAnsi="Arial" w:cs="David" w:hint="cs"/>
          <w:sz w:val="24"/>
          <w:szCs w:val="24"/>
          <w:rtl/>
        </w:rPr>
        <w:t xml:space="preserve">משרד מעוניין </w:t>
      </w:r>
      <w:r w:rsidR="0063605B">
        <w:rPr>
          <w:rFonts w:ascii="Arial" w:hAnsi="Arial" w:cs="David" w:hint="cs"/>
          <w:sz w:val="24"/>
          <w:szCs w:val="24"/>
          <w:rtl/>
        </w:rPr>
        <w:t xml:space="preserve">להקים מאגרי ספקים להזמנת פריטי רכש, ציוד ושירותים בתחומים הנ"ל. המשרד יוצא בחמישה קולות קוראים לספקים העוסקים בתחומים אלה, על מנת לקבל הצעות להיכלל במאגרים. כל תנאי הקולות הקוראים לרבות תהליכי ההזמנות </w:t>
      </w:r>
      <w:r w:rsidR="0063605B">
        <w:rPr>
          <w:rFonts w:ascii="Arial" w:hAnsi="Arial" w:cs="David"/>
          <w:sz w:val="24"/>
          <w:szCs w:val="24"/>
          <w:rtl/>
        </w:rPr>
        <w:t>–</w:t>
      </w:r>
      <w:r w:rsidR="0063605B">
        <w:rPr>
          <w:rFonts w:ascii="Arial" w:hAnsi="Arial" w:cs="David" w:hint="cs"/>
          <w:sz w:val="24"/>
          <w:szCs w:val="24"/>
          <w:rtl/>
        </w:rPr>
        <w:t xml:space="preserve"> מפורטים בקולות הקוראים בכל תחום בנפרד.</w:t>
      </w:r>
    </w:p>
    <w:p w:rsidR="005D1D80" w:rsidRPr="00923D84" w:rsidRDefault="005D1D80"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p>
    <w:p w:rsidR="003E7EB5" w:rsidRPr="0038609A" w:rsidRDefault="003E7EB5" w:rsidP="0038609A">
      <w:pPr>
        <w:pStyle w:val="a3"/>
        <w:numPr>
          <w:ilvl w:val="0"/>
          <w:numId w:val="1"/>
        </w:numPr>
        <w:spacing w:after="120" w:line="240" w:lineRule="auto"/>
        <w:ind w:left="-99" w:right="-482" w:hanging="324"/>
        <w:contextualSpacing w:val="0"/>
        <w:jc w:val="both"/>
        <w:textAlignment w:val="baseline"/>
        <w:rPr>
          <w:rFonts w:ascii="Arial" w:eastAsia="Times New Roman" w:hAnsi="Arial" w:cs="David"/>
          <w:b/>
          <w:bCs/>
          <w:color w:val="000000"/>
          <w:sz w:val="24"/>
          <w:szCs w:val="24"/>
          <w:shd w:val="clear" w:color="auto" w:fill="FFFFFF"/>
        </w:rPr>
      </w:pPr>
      <w:r w:rsidRPr="0038609A">
        <w:rPr>
          <w:rFonts w:ascii="Arial" w:eastAsia="Times New Roman" w:hAnsi="Arial" w:cs="David"/>
          <w:b/>
          <w:bCs/>
          <w:color w:val="000000"/>
          <w:sz w:val="24"/>
          <w:szCs w:val="24"/>
          <w:shd w:val="clear" w:color="auto" w:fill="FFFFFF"/>
          <w:rtl/>
        </w:rPr>
        <w:t>תקופת ה</w:t>
      </w:r>
      <w:r w:rsidRPr="0038609A">
        <w:rPr>
          <w:rFonts w:ascii="Arial" w:eastAsia="Times New Roman" w:hAnsi="Arial" w:cs="David" w:hint="cs"/>
          <w:b/>
          <w:bCs/>
          <w:color w:val="000000"/>
          <w:sz w:val="24"/>
          <w:szCs w:val="24"/>
          <w:shd w:val="clear" w:color="auto" w:fill="FFFFFF"/>
          <w:rtl/>
        </w:rPr>
        <w:t>ה</w:t>
      </w:r>
      <w:r w:rsidRPr="0038609A">
        <w:rPr>
          <w:rFonts w:ascii="Arial" w:eastAsia="Times New Roman" w:hAnsi="Arial" w:cs="David"/>
          <w:b/>
          <w:bCs/>
          <w:color w:val="000000"/>
          <w:sz w:val="24"/>
          <w:szCs w:val="24"/>
          <w:shd w:val="clear" w:color="auto" w:fill="FFFFFF"/>
          <w:rtl/>
        </w:rPr>
        <w:t>תקשרות</w:t>
      </w:r>
    </w:p>
    <w:p w:rsidR="0063605B" w:rsidRPr="0063605B" w:rsidRDefault="0063605B" w:rsidP="0063605B">
      <w:pPr>
        <w:pStyle w:val="a3"/>
        <w:numPr>
          <w:ilvl w:val="1"/>
          <w:numId w:val="1"/>
        </w:numPr>
        <w:spacing w:before="120" w:after="120" w:line="312" w:lineRule="auto"/>
        <w:ind w:left="368" w:hanging="426"/>
        <w:jc w:val="both"/>
        <w:rPr>
          <w:rFonts w:ascii="David" w:hAnsi="David" w:cs="David"/>
          <w:sz w:val="24"/>
          <w:szCs w:val="24"/>
        </w:rPr>
      </w:pPr>
      <w:r w:rsidRPr="0063605B">
        <w:rPr>
          <w:rFonts w:ascii="David" w:hAnsi="David" w:cs="David"/>
          <w:sz w:val="24"/>
          <w:szCs w:val="24"/>
          <w:rtl/>
        </w:rPr>
        <w:t>תקופת ההתקשרות הינה לשנה אחת החל ממועד הודעת המשרד למציע כי נבחר להיכלל במאגר הספקים בהתאם להליך זה.</w:t>
      </w:r>
    </w:p>
    <w:p w:rsidR="0063605B" w:rsidRPr="0063605B" w:rsidRDefault="0063605B" w:rsidP="0063605B">
      <w:pPr>
        <w:pStyle w:val="a3"/>
        <w:numPr>
          <w:ilvl w:val="1"/>
          <w:numId w:val="1"/>
        </w:numPr>
        <w:spacing w:before="120" w:after="120" w:line="312" w:lineRule="auto"/>
        <w:ind w:left="368" w:hanging="426"/>
        <w:jc w:val="both"/>
        <w:rPr>
          <w:rFonts w:ascii="David" w:hAnsi="David" w:cs="David"/>
          <w:sz w:val="24"/>
          <w:szCs w:val="24"/>
        </w:rPr>
      </w:pPr>
      <w:r w:rsidRPr="0063605B">
        <w:rPr>
          <w:rFonts w:ascii="David" w:hAnsi="David" w:cs="David"/>
          <w:sz w:val="24"/>
          <w:szCs w:val="24"/>
          <w:rtl/>
        </w:rPr>
        <w:t xml:space="preserve">למשרד נתונה אופציה חד צדדית ולפי שיקול דעתה הבלעדי להאריך את ההתקשרות בינו לבין הספקים על פי קול קורא זה ב-3 תקופות נוספות של שנה אחת כל אחת (להלן: "תקופות ההארכה"), הכול על בסיס מחירי ותנאי החוזה וקול קורא זה. </w:t>
      </w:r>
    </w:p>
    <w:p w:rsidR="0063605B" w:rsidRPr="0063605B" w:rsidRDefault="0063605B" w:rsidP="0063605B">
      <w:pPr>
        <w:pStyle w:val="a3"/>
        <w:spacing w:before="120" w:after="120" w:line="312" w:lineRule="auto"/>
        <w:ind w:left="368"/>
        <w:rPr>
          <w:rFonts w:ascii="David" w:hAnsi="David" w:cs="David"/>
          <w:sz w:val="24"/>
          <w:szCs w:val="24"/>
        </w:rPr>
      </w:pPr>
      <w:r w:rsidRPr="0063605B">
        <w:rPr>
          <w:rFonts w:ascii="David" w:hAnsi="David" w:cs="David"/>
          <w:sz w:val="24"/>
          <w:szCs w:val="24"/>
          <w:rtl/>
        </w:rPr>
        <w:t>יובהר כי במקרה של הארכת ההתקשרות כאמור, יידרש הספק להוכיח את עמידתו בתנאי הסף במועד זה.</w:t>
      </w:r>
    </w:p>
    <w:p w:rsidR="0063605B" w:rsidRPr="0063605B" w:rsidRDefault="0063605B" w:rsidP="0063605B">
      <w:pPr>
        <w:pStyle w:val="a3"/>
        <w:numPr>
          <w:ilvl w:val="1"/>
          <w:numId w:val="1"/>
        </w:numPr>
        <w:spacing w:before="120" w:after="120" w:line="312" w:lineRule="auto"/>
        <w:ind w:left="374" w:hanging="426"/>
        <w:jc w:val="both"/>
        <w:rPr>
          <w:rFonts w:ascii="David" w:hAnsi="David" w:cs="David"/>
          <w:sz w:val="24"/>
          <w:szCs w:val="24"/>
          <w:rtl/>
        </w:rPr>
      </w:pPr>
      <w:r w:rsidRPr="0063605B">
        <w:rPr>
          <w:rFonts w:ascii="David" w:hAnsi="David" w:cs="David"/>
          <w:sz w:val="24"/>
          <w:szCs w:val="24"/>
          <w:rtl/>
        </w:rPr>
        <w:t>המשרד שומר לעצמו את הזכות להתקשר בכל אחת מתקופות ההארכה, אם תהיינה, על פי שיקול דעתו, עם ספקים אחרים ו/או נוספים אשר יעמדו בדרישות שיקבע המשרד.</w:t>
      </w:r>
    </w:p>
    <w:p w:rsidR="009F5A80" w:rsidRPr="0038609A"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00088B" w:rsidRPr="002C6D1E" w:rsidRDefault="00B152E5" w:rsidP="004C5A68">
      <w:pPr>
        <w:pStyle w:val="a3"/>
        <w:numPr>
          <w:ilvl w:val="0"/>
          <w:numId w:val="1"/>
        </w:numPr>
        <w:spacing w:after="120" w:line="240" w:lineRule="auto"/>
        <w:ind w:left="-99" w:right="-482" w:hanging="324"/>
        <w:contextualSpacing w:val="0"/>
        <w:jc w:val="both"/>
        <w:textAlignment w:val="baseline"/>
        <w:rPr>
          <w:rFonts w:ascii="David" w:eastAsia="Times New Roman" w:hAnsi="David" w:cs="David"/>
          <w:sz w:val="24"/>
          <w:szCs w:val="24"/>
          <w:lang w:eastAsia="he-IL"/>
        </w:rPr>
      </w:pPr>
      <w:r w:rsidRPr="002C6D1E">
        <w:rPr>
          <w:rFonts w:ascii="David" w:eastAsia="Times New Roman" w:hAnsi="David" w:cs="David"/>
          <w:b/>
          <w:bCs/>
          <w:color w:val="000000"/>
          <w:sz w:val="24"/>
          <w:szCs w:val="24"/>
          <w:shd w:val="clear" w:color="auto" w:fill="FFFFFF"/>
          <w:rtl/>
        </w:rPr>
        <w:t xml:space="preserve">תנאי סף </w:t>
      </w:r>
      <w:r w:rsidR="004C5A68" w:rsidRPr="002C6D1E">
        <w:rPr>
          <w:rFonts w:ascii="David" w:eastAsia="Times New Roman" w:hAnsi="David" w:cs="David"/>
          <w:b/>
          <w:bCs/>
          <w:color w:val="000000"/>
          <w:sz w:val="24"/>
          <w:szCs w:val="24"/>
          <w:shd w:val="clear" w:color="auto" w:fill="FFFFFF"/>
          <w:rtl/>
        </w:rPr>
        <w:t xml:space="preserve">: </w:t>
      </w:r>
    </w:p>
    <w:p w:rsidR="0000088B" w:rsidRPr="002C6D1E" w:rsidRDefault="0000088B" w:rsidP="0000088B">
      <w:pPr>
        <w:autoSpaceDE w:val="0"/>
        <w:autoSpaceDN w:val="0"/>
        <w:adjustRightInd w:val="0"/>
        <w:spacing w:before="120" w:after="120" w:line="312" w:lineRule="auto"/>
        <w:jc w:val="both"/>
        <w:rPr>
          <w:rFonts w:ascii="David" w:hAnsi="David" w:cs="David"/>
          <w:color w:val="000000"/>
          <w:sz w:val="24"/>
          <w:szCs w:val="24"/>
          <w:u w:val="single"/>
        </w:rPr>
      </w:pPr>
      <w:r w:rsidRPr="002C6D1E">
        <w:rPr>
          <w:rFonts w:ascii="David" w:hAnsi="David" w:cs="David"/>
          <w:color w:val="000000"/>
          <w:sz w:val="24"/>
          <w:szCs w:val="24"/>
          <w:u w:val="single"/>
          <w:rtl/>
        </w:rPr>
        <w:t>על המציעים לעמוד</w:t>
      </w:r>
      <w:r w:rsidRPr="002C6D1E">
        <w:rPr>
          <w:rFonts w:ascii="David" w:hAnsi="David" w:cs="David"/>
          <w:color w:val="000000"/>
          <w:sz w:val="24"/>
          <w:szCs w:val="24"/>
          <w:u w:val="single"/>
        </w:rPr>
        <w:t xml:space="preserve"> </w:t>
      </w:r>
      <w:r w:rsidRPr="002C6D1E">
        <w:rPr>
          <w:rFonts w:ascii="David" w:hAnsi="David" w:cs="David"/>
          <w:color w:val="000000"/>
          <w:sz w:val="24"/>
          <w:szCs w:val="24"/>
          <w:u w:val="single"/>
          <w:rtl/>
        </w:rPr>
        <w:t>בכל התנאים הבאים במצטבר:</w:t>
      </w:r>
    </w:p>
    <w:p w:rsidR="0000088B" w:rsidRPr="002C6D1E" w:rsidRDefault="0000088B" w:rsidP="0000088B">
      <w:pPr>
        <w:pStyle w:val="a3"/>
        <w:numPr>
          <w:ilvl w:val="1"/>
          <w:numId w:val="1"/>
        </w:numPr>
        <w:spacing w:before="120" w:after="120" w:line="312" w:lineRule="auto"/>
        <w:jc w:val="both"/>
        <w:rPr>
          <w:rFonts w:ascii="David" w:hAnsi="David" w:cs="David"/>
          <w:sz w:val="24"/>
          <w:szCs w:val="24"/>
        </w:rPr>
      </w:pPr>
      <w:bookmarkStart w:id="1" w:name="_Ref470621509"/>
      <w:r w:rsidRPr="002C6D1E">
        <w:rPr>
          <w:rFonts w:ascii="David" w:hAnsi="David" w:cs="David"/>
          <w:sz w:val="24"/>
          <w:szCs w:val="24"/>
          <w:rtl/>
        </w:rPr>
        <w:t>המציע הוא גוף משפטי מאוגד או עוסק מורשה.</w:t>
      </w:r>
      <w:bookmarkEnd w:id="1"/>
    </w:p>
    <w:p w:rsidR="0000088B" w:rsidRPr="002C6D1E" w:rsidRDefault="0000088B" w:rsidP="0000088B">
      <w:pPr>
        <w:pStyle w:val="a3"/>
        <w:numPr>
          <w:ilvl w:val="1"/>
          <w:numId w:val="1"/>
        </w:numPr>
        <w:spacing w:before="120" w:after="120" w:line="312" w:lineRule="auto"/>
        <w:jc w:val="both"/>
        <w:rPr>
          <w:rFonts w:ascii="David" w:hAnsi="David" w:cs="David"/>
          <w:sz w:val="24"/>
          <w:szCs w:val="24"/>
        </w:rPr>
      </w:pPr>
      <w:bookmarkStart w:id="2" w:name="_Ref381014977"/>
      <w:r w:rsidRPr="002C6D1E">
        <w:rPr>
          <w:rFonts w:ascii="David" w:hAnsi="David" w:cs="David"/>
          <w:sz w:val="24"/>
          <w:szCs w:val="24"/>
          <w:rtl/>
        </w:rPr>
        <w:t xml:space="preserve">המציע עומד בדרישות תקנה 6(א) לתקנות חובת המכרזים, </w:t>
      </w:r>
      <w:proofErr w:type="spellStart"/>
      <w:r w:rsidRPr="002C6D1E">
        <w:rPr>
          <w:rFonts w:ascii="David" w:hAnsi="David" w:cs="David"/>
          <w:sz w:val="24"/>
          <w:szCs w:val="24"/>
          <w:rtl/>
        </w:rPr>
        <w:t>התשנ"ג</w:t>
      </w:r>
      <w:proofErr w:type="spellEnd"/>
      <w:r w:rsidRPr="002C6D1E">
        <w:rPr>
          <w:rFonts w:ascii="David" w:hAnsi="David" w:cs="David"/>
          <w:sz w:val="24"/>
          <w:szCs w:val="24"/>
          <w:rtl/>
        </w:rPr>
        <w:t xml:space="preserve">- 1993 ובכלל זה מחזיק בכל האישורים הנדרשים לפי חוק עסקאות גופים ציבוריים, </w:t>
      </w:r>
      <w:proofErr w:type="spellStart"/>
      <w:r w:rsidRPr="002C6D1E">
        <w:rPr>
          <w:rFonts w:ascii="David" w:hAnsi="David" w:cs="David"/>
          <w:sz w:val="24"/>
          <w:szCs w:val="24"/>
          <w:rtl/>
        </w:rPr>
        <w:t>התשל"ו</w:t>
      </w:r>
      <w:proofErr w:type="spellEnd"/>
      <w:r w:rsidRPr="002C6D1E">
        <w:rPr>
          <w:rFonts w:ascii="David" w:hAnsi="David" w:cs="David"/>
          <w:sz w:val="24"/>
          <w:szCs w:val="24"/>
          <w:rtl/>
        </w:rPr>
        <w:t>- 1976 (אכיפת ניהול חשבונות ותשלום חובות מס), כשהם תקפים.</w:t>
      </w:r>
      <w:bookmarkEnd w:id="2"/>
    </w:p>
    <w:p w:rsidR="0000088B" w:rsidRPr="002C6D1E" w:rsidRDefault="0000088B" w:rsidP="0000088B">
      <w:pPr>
        <w:pStyle w:val="a3"/>
        <w:numPr>
          <w:ilvl w:val="1"/>
          <w:numId w:val="1"/>
        </w:numPr>
        <w:spacing w:before="120" w:after="120" w:line="312" w:lineRule="auto"/>
        <w:jc w:val="both"/>
        <w:rPr>
          <w:rFonts w:ascii="David" w:hAnsi="David" w:cs="David"/>
          <w:sz w:val="24"/>
          <w:szCs w:val="24"/>
        </w:rPr>
      </w:pPr>
      <w:bookmarkStart w:id="3" w:name="_Ref470621521"/>
      <w:r w:rsidRPr="002C6D1E">
        <w:rPr>
          <w:rFonts w:ascii="David" w:hAnsi="David" w:cs="David"/>
          <w:sz w:val="24"/>
          <w:szCs w:val="24"/>
          <w:rtl/>
        </w:rPr>
        <w:t>אם המציע הוא עמותה: ברשות המציע אישור ניהול תקין מטעם רשם העמותות, תקף לשנה השוטפת.</w:t>
      </w:r>
      <w:bookmarkEnd w:id="3"/>
    </w:p>
    <w:p w:rsidR="0000088B" w:rsidRPr="002C6D1E" w:rsidRDefault="005D1D80" w:rsidP="007E0FE2">
      <w:pPr>
        <w:pStyle w:val="a3"/>
        <w:ind w:left="43"/>
        <w:rPr>
          <w:rFonts w:ascii="David" w:hAnsi="David" w:cs="David"/>
          <w:sz w:val="24"/>
          <w:szCs w:val="24"/>
          <w:u w:val="single"/>
        </w:rPr>
      </w:pPr>
      <w:r w:rsidRPr="002C6D1E">
        <w:rPr>
          <w:rFonts w:ascii="David" w:hAnsi="David" w:cs="David"/>
          <w:b/>
          <w:bCs/>
          <w:sz w:val="24"/>
          <w:szCs w:val="24"/>
          <w:u w:val="single"/>
          <w:rtl/>
        </w:rPr>
        <w:t>חשוב:</w:t>
      </w:r>
      <w:r w:rsidRPr="002C6D1E">
        <w:rPr>
          <w:rFonts w:ascii="David" w:hAnsi="David" w:cs="David"/>
          <w:sz w:val="24"/>
          <w:szCs w:val="24"/>
          <w:u w:val="single"/>
          <w:rtl/>
        </w:rPr>
        <w:t xml:space="preserve"> </w:t>
      </w:r>
      <w:r w:rsidR="0000088B" w:rsidRPr="002C6D1E">
        <w:rPr>
          <w:rFonts w:ascii="David" w:hAnsi="David" w:cs="David"/>
          <w:sz w:val="24"/>
          <w:szCs w:val="24"/>
          <w:u w:val="single"/>
          <w:rtl/>
        </w:rPr>
        <w:t xml:space="preserve"> קיימ</w:t>
      </w:r>
      <w:r w:rsidR="007E0FE2">
        <w:rPr>
          <w:rFonts w:ascii="David" w:hAnsi="David" w:cs="David" w:hint="cs"/>
          <w:sz w:val="24"/>
          <w:szCs w:val="24"/>
          <w:u w:val="single"/>
          <w:rtl/>
        </w:rPr>
        <w:t>י</w:t>
      </w:r>
      <w:r w:rsidR="0000088B" w:rsidRPr="002C6D1E">
        <w:rPr>
          <w:rFonts w:ascii="David" w:hAnsi="David" w:cs="David"/>
          <w:sz w:val="24"/>
          <w:szCs w:val="24"/>
          <w:u w:val="single"/>
          <w:rtl/>
        </w:rPr>
        <w:t>ם קולות קוראים בהם מפורטים תנאי סף נוספים הרלוונטיים לתחום הרכש הספציפי</w:t>
      </w:r>
      <w:r w:rsidR="007E0FE2">
        <w:rPr>
          <w:rFonts w:ascii="David" w:hAnsi="David" w:cs="David" w:hint="cs"/>
          <w:sz w:val="24"/>
          <w:szCs w:val="24"/>
          <w:u w:val="single"/>
          <w:rtl/>
        </w:rPr>
        <w:t>. המציעים בתחומים אלו</w:t>
      </w:r>
      <w:r w:rsidR="0000088B" w:rsidRPr="002C6D1E">
        <w:rPr>
          <w:rFonts w:ascii="David" w:hAnsi="David" w:cs="David"/>
          <w:sz w:val="24"/>
          <w:szCs w:val="24"/>
          <w:u w:val="single"/>
          <w:rtl/>
        </w:rPr>
        <w:t xml:space="preserve"> יידרש</w:t>
      </w:r>
      <w:r w:rsidR="007E0FE2">
        <w:rPr>
          <w:rFonts w:ascii="David" w:hAnsi="David" w:cs="David" w:hint="cs"/>
          <w:sz w:val="24"/>
          <w:szCs w:val="24"/>
          <w:u w:val="single"/>
          <w:rtl/>
        </w:rPr>
        <w:t>ו</w:t>
      </w:r>
      <w:r w:rsidR="0000088B" w:rsidRPr="002C6D1E">
        <w:rPr>
          <w:rFonts w:ascii="David" w:hAnsi="David" w:cs="David"/>
          <w:sz w:val="24"/>
          <w:szCs w:val="24"/>
          <w:u w:val="single"/>
          <w:rtl/>
        </w:rPr>
        <w:t xml:space="preserve"> לעמוד </w:t>
      </w:r>
      <w:r w:rsidR="0000088B" w:rsidRPr="002C6D1E">
        <w:rPr>
          <w:rFonts w:ascii="David" w:hAnsi="David" w:cs="David"/>
          <w:b/>
          <w:bCs/>
          <w:sz w:val="24"/>
          <w:szCs w:val="24"/>
          <w:u w:val="single"/>
          <w:rtl/>
        </w:rPr>
        <w:t xml:space="preserve">גם בהם </w:t>
      </w:r>
      <w:r w:rsidR="002C6D1E" w:rsidRPr="002C6D1E">
        <w:rPr>
          <w:rFonts w:ascii="David" w:hAnsi="David" w:cs="David" w:hint="cs"/>
          <w:b/>
          <w:bCs/>
          <w:sz w:val="24"/>
          <w:szCs w:val="24"/>
          <w:u w:val="single"/>
          <w:rtl/>
        </w:rPr>
        <w:t>במצטבר</w:t>
      </w:r>
      <w:r w:rsidR="002C6D1E">
        <w:rPr>
          <w:rFonts w:ascii="David" w:hAnsi="David" w:cs="David" w:hint="cs"/>
          <w:sz w:val="24"/>
          <w:szCs w:val="24"/>
          <w:u w:val="single"/>
          <w:rtl/>
        </w:rPr>
        <w:t xml:space="preserve"> </w:t>
      </w:r>
      <w:r w:rsidR="0000088B" w:rsidRPr="002C6D1E">
        <w:rPr>
          <w:rFonts w:ascii="David" w:hAnsi="David" w:cs="David"/>
          <w:sz w:val="24"/>
          <w:szCs w:val="24"/>
          <w:u w:val="single"/>
          <w:rtl/>
        </w:rPr>
        <w:t>והכל כמפורט במס</w:t>
      </w:r>
      <w:r w:rsidR="00F27CD8">
        <w:rPr>
          <w:rFonts w:ascii="David" w:hAnsi="David" w:cs="David" w:hint="cs"/>
          <w:sz w:val="24"/>
          <w:szCs w:val="24"/>
          <w:u w:val="single"/>
          <w:rtl/>
        </w:rPr>
        <w:t>מ</w:t>
      </w:r>
      <w:r w:rsidR="0000088B" w:rsidRPr="002C6D1E">
        <w:rPr>
          <w:rFonts w:ascii="David" w:hAnsi="David" w:cs="David"/>
          <w:sz w:val="24"/>
          <w:szCs w:val="24"/>
          <w:u w:val="single"/>
          <w:rtl/>
        </w:rPr>
        <w:t xml:space="preserve">כי </w:t>
      </w:r>
      <w:r w:rsidR="00544811">
        <w:rPr>
          <w:rFonts w:ascii="David" w:hAnsi="David" w:cs="David" w:hint="cs"/>
          <w:sz w:val="24"/>
          <w:szCs w:val="24"/>
          <w:u w:val="single"/>
          <w:rtl/>
        </w:rPr>
        <w:t>ה</w:t>
      </w:r>
      <w:r w:rsidR="0000088B" w:rsidRPr="002C6D1E">
        <w:rPr>
          <w:rFonts w:ascii="David" w:hAnsi="David" w:cs="David"/>
          <w:sz w:val="24"/>
          <w:szCs w:val="24"/>
          <w:u w:val="single"/>
          <w:rtl/>
        </w:rPr>
        <w:t>קול</w:t>
      </w:r>
      <w:r w:rsidR="002C6D1E" w:rsidRPr="002C6D1E">
        <w:rPr>
          <w:rFonts w:ascii="David" w:hAnsi="David" w:cs="David"/>
          <w:sz w:val="24"/>
          <w:szCs w:val="24"/>
          <w:u w:val="single"/>
          <w:rtl/>
        </w:rPr>
        <w:t>ות</w:t>
      </w:r>
      <w:r w:rsidR="0000088B" w:rsidRPr="002C6D1E">
        <w:rPr>
          <w:rFonts w:ascii="David" w:hAnsi="David" w:cs="David"/>
          <w:sz w:val="24"/>
          <w:szCs w:val="24"/>
          <w:u w:val="single"/>
          <w:rtl/>
        </w:rPr>
        <w:t xml:space="preserve"> הקורא</w:t>
      </w:r>
      <w:r w:rsidR="002C6D1E" w:rsidRPr="002C6D1E">
        <w:rPr>
          <w:rFonts w:ascii="David" w:hAnsi="David" w:cs="David"/>
          <w:sz w:val="24"/>
          <w:szCs w:val="24"/>
          <w:u w:val="single"/>
          <w:rtl/>
        </w:rPr>
        <w:t>ים</w:t>
      </w:r>
      <w:r w:rsidR="0000088B" w:rsidRPr="002C6D1E">
        <w:rPr>
          <w:rFonts w:ascii="David" w:hAnsi="David" w:cs="David"/>
          <w:sz w:val="24"/>
          <w:szCs w:val="24"/>
          <w:u w:val="single"/>
          <w:rtl/>
        </w:rPr>
        <w:t>.</w:t>
      </w:r>
    </w:p>
    <w:p w:rsidR="0000088B" w:rsidRPr="007E0FE2" w:rsidRDefault="0000088B" w:rsidP="0000088B">
      <w:pPr>
        <w:pStyle w:val="a3"/>
        <w:ind w:left="792"/>
        <w:rPr>
          <w:rFonts w:ascii="David" w:hAnsi="David" w:cs="David"/>
          <w:sz w:val="24"/>
          <w:szCs w:val="24"/>
          <w:rtl/>
        </w:rPr>
      </w:pPr>
    </w:p>
    <w:p w:rsidR="00923D84" w:rsidRPr="002C6D1E" w:rsidRDefault="004C5A68" w:rsidP="004C5A68">
      <w:pPr>
        <w:pStyle w:val="a3"/>
        <w:numPr>
          <w:ilvl w:val="0"/>
          <w:numId w:val="1"/>
        </w:numPr>
        <w:spacing w:after="120" w:line="240" w:lineRule="auto"/>
        <w:ind w:left="-99" w:right="-482" w:hanging="324"/>
        <w:contextualSpacing w:val="0"/>
        <w:jc w:val="both"/>
        <w:textAlignment w:val="baseline"/>
        <w:rPr>
          <w:rFonts w:ascii="David" w:eastAsia="Times New Roman" w:hAnsi="David" w:cs="David"/>
          <w:color w:val="000000"/>
          <w:sz w:val="24"/>
          <w:szCs w:val="24"/>
          <w:shd w:val="clear" w:color="auto" w:fill="FFFFFF"/>
        </w:rPr>
      </w:pPr>
      <w:r w:rsidRPr="002C6D1E">
        <w:rPr>
          <w:rFonts w:ascii="David" w:eastAsia="Times New Roman" w:hAnsi="David" w:cs="David"/>
          <w:color w:val="000000"/>
          <w:sz w:val="24"/>
          <w:szCs w:val="24"/>
          <w:shd w:val="clear" w:color="auto" w:fill="FFFFFF"/>
          <w:rtl/>
        </w:rPr>
        <w:t>מציעים רשאים להגיש הצעות ליותר מקול קורא אחד (כלומר מציעים רשאים להיכלל ביותר ממאגר ספקים אחד).</w:t>
      </w:r>
      <w:r w:rsidR="00923D84" w:rsidRPr="002C6D1E">
        <w:rPr>
          <w:rFonts w:ascii="David" w:eastAsia="Times New Roman" w:hAnsi="David" w:cs="David"/>
          <w:color w:val="000000"/>
          <w:sz w:val="24"/>
          <w:szCs w:val="24"/>
          <w:shd w:val="clear" w:color="auto" w:fill="FFFFFF"/>
          <w:rtl/>
        </w:rPr>
        <w:tab/>
      </w:r>
    </w:p>
    <w:p w:rsidR="008A4232" w:rsidRPr="008A4232" w:rsidRDefault="008A4232" w:rsidP="008A4232">
      <w:pPr>
        <w:pStyle w:val="a3"/>
        <w:numPr>
          <w:ilvl w:val="0"/>
          <w:numId w:val="1"/>
        </w:numPr>
        <w:spacing w:after="120" w:line="240" w:lineRule="auto"/>
        <w:ind w:left="-99" w:right="-482"/>
        <w:contextualSpacing w:val="0"/>
        <w:textAlignment w:val="baseline"/>
        <w:rPr>
          <w:rFonts w:ascii="Arial" w:eastAsia="Times New Roman" w:hAnsi="Arial" w:cs="David"/>
          <w:color w:val="000000"/>
          <w:sz w:val="24"/>
          <w:szCs w:val="24"/>
          <w:shd w:val="clear" w:color="auto" w:fill="FFFFFF"/>
        </w:rPr>
      </w:pPr>
      <w:r w:rsidRPr="008A4232">
        <w:rPr>
          <w:rFonts w:ascii="Arial" w:eastAsia="Times New Roman" w:hAnsi="Arial" w:cs="David" w:hint="cs"/>
          <w:color w:val="000000"/>
          <w:sz w:val="24"/>
          <w:szCs w:val="24"/>
          <w:shd w:val="clear" w:color="auto" w:fill="FFFFFF"/>
          <w:rtl/>
        </w:rPr>
        <w:t xml:space="preserve">ניתן לעיין בקולות הקוראים המלאים באתר המשרד, </w:t>
      </w:r>
      <w:r>
        <w:rPr>
          <w:rFonts w:ascii="Arial" w:eastAsia="Times New Roman" w:hAnsi="Arial" w:cs="David" w:hint="cs"/>
          <w:color w:val="000000"/>
          <w:sz w:val="24"/>
          <w:szCs w:val="24"/>
          <w:shd w:val="clear" w:color="auto" w:fill="FFFFFF"/>
          <w:rtl/>
        </w:rPr>
        <w:t>ב</w:t>
      </w:r>
      <w:r w:rsidRPr="008A4232">
        <w:rPr>
          <w:rFonts w:ascii="Arial" w:eastAsia="Times New Roman" w:hAnsi="Arial" w:cs="David" w:hint="cs"/>
          <w:color w:val="000000"/>
          <w:sz w:val="24"/>
          <w:szCs w:val="24"/>
          <w:shd w:val="clear" w:color="auto" w:fill="FFFFFF"/>
          <w:rtl/>
        </w:rPr>
        <w:t xml:space="preserve">כתובת: </w:t>
      </w:r>
      <w:hyperlink r:id="rId7" w:history="1">
        <w:r w:rsidRPr="008A4232">
          <w:rPr>
            <w:rStyle w:val="Hyperlink"/>
            <w:rFonts w:ascii="Arial" w:eastAsia="Times New Roman" w:hAnsi="Arial" w:cs="David"/>
            <w:sz w:val="24"/>
            <w:szCs w:val="24"/>
            <w:shd w:val="clear" w:color="auto" w:fill="FFFFFF"/>
          </w:rPr>
          <w:t>https://www.gov.il/he/Departments/ministry_of_culture_and_sport</w:t>
        </w:r>
      </w:hyperlink>
      <w:r w:rsidRPr="008A4232">
        <w:rPr>
          <w:rFonts w:ascii="Arial" w:eastAsia="Times New Roman" w:hAnsi="Arial" w:cs="David" w:hint="cs"/>
          <w:color w:val="000000"/>
          <w:sz w:val="24"/>
          <w:szCs w:val="24"/>
          <w:shd w:val="clear" w:color="auto" w:fill="FFFFFF"/>
          <w:rtl/>
        </w:rPr>
        <w:t xml:space="preserve"> תחת לשונית 'פרסומים'</w:t>
      </w:r>
      <w:r>
        <w:rPr>
          <w:rFonts w:ascii="Arial" w:eastAsia="Times New Roman" w:hAnsi="Arial" w:cs="David" w:hint="cs"/>
          <w:color w:val="000000"/>
          <w:sz w:val="24"/>
          <w:szCs w:val="24"/>
          <w:shd w:val="clear" w:color="auto" w:fill="FFFFFF"/>
          <w:rtl/>
        </w:rPr>
        <w:t>.</w:t>
      </w:r>
      <w:r w:rsidRPr="008A4232">
        <w:rPr>
          <w:rFonts w:ascii="Arial" w:eastAsia="Times New Roman" w:hAnsi="Arial" w:cs="David" w:hint="cs"/>
          <w:color w:val="000000"/>
          <w:sz w:val="24"/>
          <w:szCs w:val="24"/>
          <w:shd w:val="clear" w:color="auto" w:fill="FFFFFF"/>
          <w:rtl/>
        </w:rPr>
        <w:t xml:space="preserve"> </w:t>
      </w:r>
    </w:p>
    <w:p w:rsidR="004C5A68" w:rsidRDefault="00F27CD8" w:rsidP="00F27CD8">
      <w:pPr>
        <w:pStyle w:val="a3"/>
        <w:numPr>
          <w:ilvl w:val="0"/>
          <w:numId w:val="1"/>
        </w:numPr>
        <w:spacing w:after="120" w:line="240" w:lineRule="auto"/>
        <w:ind w:left="-99" w:right="-482" w:hanging="324"/>
        <w:contextualSpacing w:val="0"/>
        <w:jc w:val="both"/>
        <w:textAlignment w:val="baseline"/>
        <w:rPr>
          <w:rFonts w:ascii="Arial" w:eastAsia="Times New Roman" w:hAnsi="Arial" w:cs="David"/>
          <w:color w:val="000000"/>
          <w:sz w:val="24"/>
          <w:szCs w:val="24"/>
          <w:shd w:val="clear" w:color="auto" w:fill="FFFFFF"/>
        </w:rPr>
      </w:pPr>
      <w:r w:rsidRPr="00F27CD8">
        <w:rPr>
          <w:rFonts w:ascii="Arial" w:eastAsia="Times New Roman" w:hAnsi="Arial" w:cs="David" w:hint="cs"/>
          <w:color w:val="000000"/>
          <w:sz w:val="24"/>
          <w:szCs w:val="24"/>
          <w:shd w:val="clear" w:color="auto" w:fill="FFFFFF"/>
          <w:rtl/>
        </w:rPr>
        <w:t>ההצעות יוגשו לתיבת המכרזים בלשכת הסמנכ"ל המשותף למשרדי המדע והתרבות והספורט אשר בקריה המזרחית,  בנין ג' ירושלים קומה ג'.</w:t>
      </w:r>
      <w:r>
        <w:rPr>
          <w:rFonts w:ascii="Arial" w:eastAsia="Times New Roman" w:hAnsi="Arial" w:cs="David" w:hint="cs"/>
          <w:color w:val="000000"/>
          <w:sz w:val="24"/>
          <w:szCs w:val="24"/>
          <w:shd w:val="clear" w:color="auto" w:fill="FFFFFF"/>
          <w:rtl/>
        </w:rPr>
        <w:t xml:space="preserve"> על המעטפה יש לכתוב</w:t>
      </w:r>
      <w:r w:rsidR="004C5A68" w:rsidRPr="004C5A68">
        <w:rPr>
          <w:rFonts w:ascii="Arial" w:eastAsia="Times New Roman" w:hAnsi="Arial" w:cs="David" w:hint="cs"/>
          <w:color w:val="000000"/>
          <w:sz w:val="24"/>
          <w:szCs w:val="24"/>
          <w:shd w:val="clear" w:color="auto" w:fill="FFFFFF"/>
          <w:rtl/>
        </w:rPr>
        <w:t xml:space="preserve">: </w:t>
      </w:r>
      <w:r w:rsidR="004C5A68" w:rsidRPr="004C5A68">
        <w:rPr>
          <w:rFonts w:ascii="Arial" w:eastAsia="Times New Roman" w:hAnsi="Arial" w:cs="David"/>
          <w:color w:val="000000"/>
          <w:sz w:val="24"/>
          <w:szCs w:val="24"/>
          <w:shd w:val="clear" w:color="auto" w:fill="FFFFFF"/>
          <w:rtl/>
        </w:rPr>
        <w:t>"</w:t>
      </w:r>
      <w:r w:rsidR="004C5A68" w:rsidRPr="004C5A68">
        <w:rPr>
          <w:rFonts w:ascii="Arial" w:eastAsia="Times New Roman" w:hAnsi="Arial" w:cs="David" w:hint="cs"/>
          <w:color w:val="000000"/>
          <w:sz w:val="24"/>
          <w:szCs w:val="24"/>
          <w:shd w:val="clear" w:color="auto" w:fill="FFFFFF"/>
          <w:rtl/>
        </w:rPr>
        <w:t xml:space="preserve">קול קורא להקמת מאגר ספקים </w:t>
      </w:r>
      <w:r w:rsidR="008A4232">
        <w:rPr>
          <w:rFonts w:ascii="Arial" w:eastAsia="Times New Roman" w:hAnsi="Arial" w:cs="David" w:hint="cs"/>
          <w:color w:val="000000"/>
          <w:sz w:val="24"/>
          <w:szCs w:val="24"/>
          <w:shd w:val="clear" w:color="auto" w:fill="FFFFFF"/>
          <w:rtl/>
        </w:rPr>
        <w:t>בתחום _______________</w:t>
      </w:r>
      <w:r w:rsidR="004C5A68" w:rsidRPr="004C5A68">
        <w:rPr>
          <w:rFonts w:ascii="Arial" w:eastAsia="Times New Roman" w:hAnsi="Arial" w:cs="David" w:hint="cs"/>
          <w:color w:val="000000"/>
          <w:sz w:val="24"/>
          <w:szCs w:val="24"/>
          <w:shd w:val="clear" w:color="auto" w:fill="FFFFFF"/>
          <w:rtl/>
        </w:rPr>
        <w:t xml:space="preserve"> לספריות </w:t>
      </w:r>
      <w:bookmarkStart w:id="4" w:name="_Ref256103639"/>
      <w:r w:rsidR="004C5A68" w:rsidRPr="004C5A68">
        <w:rPr>
          <w:rFonts w:ascii="Arial" w:eastAsia="Times New Roman" w:hAnsi="Arial" w:cs="David" w:hint="cs"/>
          <w:color w:val="000000"/>
          <w:sz w:val="24"/>
          <w:szCs w:val="24"/>
          <w:shd w:val="clear" w:color="auto" w:fill="FFFFFF"/>
          <w:rtl/>
        </w:rPr>
        <w:t xml:space="preserve">הציבוריות". ההצעות יוגשו עד לתאריך: </w:t>
      </w:r>
      <w:r w:rsidR="0028622F">
        <w:rPr>
          <w:rFonts w:ascii="David" w:eastAsia="Times New Roman" w:hAnsi="David" w:cs="David"/>
          <w:color w:val="000000"/>
          <w:sz w:val="24"/>
          <w:szCs w:val="24"/>
          <w:shd w:val="clear" w:color="auto" w:fill="FFFFFF"/>
        </w:rPr>
        <w:t>28</w:t>
      </w:r>
      <w:r w:rsidR="00C47845" w:rsidRPr="00C47845">
        <w:rPr>
          <w:rFonts w:ascii="David" w:eastAsia="Times New Roman" w:hAnsi="David" w:cs="David"/>
          <w:color w:val="000000"/>
          <w:sz w:val="24"/>
          <w:szCs w:val="24"/>
          <w:shd w:val="clear" w:color="auto" w:fill="FFFFFF"/>
        </w:rPr>
        <w:t>/1/2019</w:t>
      </w:r>
      <w:r w:rsidR="004C5A68" w:rsidRPr="00C47845">
        <w:rPr>
          <w:rFonts w:ascii="David" w:eastAsia="Times New Roman" w:hAnsi="David" w:cs="David"/>
          <w:color w:val="000000"/>
          <w:sz w:val="24"/>
          <w:szCs w:val="24"/>
          <w:shd w:val="clear" w:color="auto" w:fill="FFFFFF"/>
          <w:rtl/>
        </w:rPr>
        <w:t xml:space="preserve"> </w:t>
      </w:r>
      <w:r w:rsidR="004C5A68" w:rsidRPr="004C5A68">
        <w:rPr>
          <w:rFonts w:ascii="Arial" w:eastAsia="Times New Roman" w:hAnsi="Arial" w:cs="David" w:hint="cs"/>
          <w:color w:val="000000"/>
          <w:sz w:val="24"/>
          <w:szCs w:val="24"/>
          <w:shd w:val="clear" w:color="auto" w:fill="FFFFFF"/>
          <w:rtl/>
        </w:rPr>
        <w:t>בשעה 12:00</w:t>
      </w:r>
      <w:r w:rsidR="001B1BA6">
        <w:rPr>
          <w:rFonts w:ascii="Arial" w:eastAsia="Times New Roman" w:hAnsi="Arial" w:cs="David" w:hint="cs"/>
          <w:color w:val="000000"/>
          <w:sz w:val="24"/>
          <w:szCs w:val="24"/>
          <w:shd w:val="clear" w:color="auto" w:fill="FFFFFF"/>
          <w:rtl/>
        </w:rPr>
        <w:t xml:space="preserve"> (להלן: </w:t>
      </w:r>
      <w:r w:rsidR="001B1BA6" w:rsidRPr="001B1BA6">
        <w:rPr>
          <w:rFonts w:ascii="Arial" w:eastAsia="Times New Roman" w:hAnsi="Arial" w:cs="David" w:hint="cs"/>
          <w:b/>
          <w:bCs/>
          <w:color w:val="000000"/>
          <w:sz w:val="24"/>
          <w:szCs w:val="24"/>
          <w:shd w:val="clear" w:color="auto" w:fill="FFFFFF"/>
          <w:rtl/>
        </w:rPr>
        <w:t>"המועד האחרון להגשת הצעות"</w:t>
      </w:r>
      <w:r w:rsidR="001B1BA6">
        <w:rPr>
          <w:rFonts w:ascii="Arial" w:eastAsia="Times New Roman" w:hAnsi="Arial" w:cs="David" w:hint="cs"/>
          <w:color w:val="000000"/>
          <w:sz w:val="24"/>
          <w:szCs w:val="24"/>
          <w:shd w:val="clear" w:color="auto" w:fill="FFFFFF"/>
          <w:rtl/>
        </w:rPr>
        <w:t>)</w:t>
      </w:r>
      <w:r w:rsidR="004C5A68" w:rsidRPr="004C5A68">
        <w:rPr>
          <w:rFonts w:ascii="Arial" w:eastAsia="Times New Roman" w:hAnsi="Arial" w:cs="David" w:hint="cs"/>
          <w:color w:val="000000"/>
          <w:sz w:val="24"/>
          <w:szCs w:val="24"/>
          <w:shd w:val="clear" w:color="auto" w:fill="FFFFFF"/>
          <w:rtl/>
        </w:rPr>
        <w:t xml:space="preserve">. </w:t>
      </w:r>
    </w:p>
    <w:p w:rsidR="001B1BA6" w:rsidRPr="00A0441E" w:rsidRDefault="001B1BA6" w:rsidP="00A0441E">
      <w:pPr>
        <w:pStyle w:val="a3"/>
        <w:numPr>
          <w:ilvl w:val="0"/>
          <w:numId w:val="1"/>
        </w:numPr>
        <w:spacing w:after="120" w:line="240" w:lineRule="auto"/>
        <w:ind w:left="-99" w:right="-482" w:hanging="324"/>
        <w:contextualSpacing w:val="0"/>
        <w:jc w:val="both"/>
        <w:textAlignment w:val="baseline"/>
        <w:rPr>
          <w:rFonts w:ascii="Arial" w:eastAsia="Times New Roman" w:hAnsi="Arial" w:cs="David"/>
          <w:b/>
          <w:bCs/>
          <w:color w:val="000000"/>
          <w:sz w:val="24"/>
          <w:szCs w:val="24"/>
          <w:shd w:val="clear" w:color="auto" w:fill="FFFFFF"/>
        </w:rPr>
      </w:pPr>
      <w:r w:rsidRPr="00A0441E">
        <w:rPr>
          <w:rFonts w:ascii="Arial" w:eastAsia="Times New Roman" w:hAnsi="Arial" w:cs="David"/>
          <w:b/>
          <w:bCs/>
          <w:color w:val="000000"/>
          <w:sz w:val="24"/>
          <w:szCs w:val="24"/>
          <w:shd w:val="clear" w:color="auto" w:fill="FFFFFF"/>
          <w:rtl/>
        </w:rPr>
        <w:t>מובהר בז</w:t>
      </w:r>
      <w:r w:rsidRPr="00A0441E">
        <w:rPr>
          <w:rFonts w:ascii="Arial" w:eastAsia="Times New Roman" w:hAnsi="Arial" w:cs="David" w:hint="cs"/>
          <w:b/>
          <w:bCs/>
          <w:color w:val="000000"/>
          <w:sz w:val="24"/>
          <w:szCs w:val="24"/>
          <w:shd w:val="clear" w:color="auto" w:fill="FFFFFF"/>
          <w:rtl/>
        </w:rPr>
        <w:t>ה</w:t>
      </w:r>
      <w:r w:rsidRPr="00A0441E">
        <w:rPr>
          <w:rFonts w:ascii="Arial" w:eastAsia="Times New Roman" w:hAnsi="Arial" w:cs="David"/>
          <w:b/>
          <w:bCs/>
          <w:color w:val="000000"/>
          <w:sz w:val="24"/>
          <w:szCs w:val="24"/>
          <w:shd w:val="clear" w:color="auto" w:fill="FFFFFF"/>
          <w:rtl/>
        </w:rPr>
        <w:t xml:space="preserve"> </w:t>
      </w:r>
      <w:r w:rsidRPr="00A0441E">
        <w:rPr>
          <w:rFonts w:ascii="Arial" w:eastAsia="Times New Roman" w:hAnsi="Arial" w:cs="David" w:hint="cs"/>
          <w:b/>
          <w:bCs/>
          <w:color w:val="000000"/>
          <w:sz w:val="24"/>
          <w:szCs w:val="24"/>
          <w:shd w:val="clear" w:color="auto" w:fill="FFFFFF"/>
          <w:rtl/>
        </w:rPr>
        <w:t xml:space="preserve">כי הצעות </w:t>
      </w:r>
      <w:r w:rsidR="00A0441E" w:rsidRPr="00A0441E">
        <w:rPr>
          <w:rFonts w:ascii="David" w:eastAsia="Times New Roman" w:hAnsi="David" w:cs="David"/>
          <w:b/>
          <w:bCs/>
          <w:sz w:val="24"/>
          <w:szCs w:val="24"/>
          <w:rtl/>
        </w:rPr>
        <w:t xml:space="preserve">אשר תגענה למשרד לאחר </w:t>
      </w:r>
      <w:r w:rsidRPr="00A0441E">
        <w:rPr>
          <w:rFonts w:ascii="Arial" w:eastAsia="Times New Roman" w:hAnsi="Arial" w:cs="David" w:hint="cs"/>
          <w:b/>
          <w:bCs/>
          <w:color w:val="000000"/>
          <w:sz w:val="24"/>
          <w:szCs w:val="24"/>
          <w:shd w:val="clear" w:color="auto" w:fill="FFFFFF"/>
          <w:rtl/>
        </w:rPr>
        <w:t xml:space="preserve">המועד האחרון להגשת הצעות </w:t>
      </w:r>
      <w:r w:rsidRPr="00A0441E">
        <w:rPr>
          <w:rFonts w:ascii="Arial" w:eastAsia="Times New Roman" w:hAnsi="Arial" w:cs="David"/>
          <w:b/>
          <w:bCs/>
          <w:color w:val="000000"/>
          <w:sz w:val="24"/>
          <w:szCs w:val="24"/>
          <w:shd w:val="clear" w:color="auto" w:fill="FFFFFF"/>
          <w:rtl/>
        </w:rPr>
        <w:t xml:space="preserve"> </w:t>
      </w:r>
      <w:r w:rsidR="00B12503" w:rsidRPr="00A0441E">
        <w:rPr>
          <w:rFonts w:ascii="Arial" w:eastAsia="Times New Roman" w:hAnsi="Arial" w:cs="David" w:hint="cs"/>
          <w:b/>
          <w:bCs/>
          <w:color w:val="000000"/>
          <w:sz w:val="24"/>
          <w:szCs w:val="24"/>
          <w:shd w:val="clear" w:color="auto" w:fill="FFFFFF"/>
          <w:rtl/>
        </w:rPr>
        <w:t>לא ידונו !</w:t>
      </w:r>
    </w:p>
    <w:bookmarkEnd w:id="4"/>
    <w:p w:rsidR="00A50B5E" w:rsidRPr="004C5A68" w:rsidRDefault="00A50B5E" w:rsidP="0028622F">
      <w:pPr>
        <w:pStyle w:val="a3"/>
        <w:numPr>
          <w:ilvl w:val="0"/>
          <w:numId w:val="1"/>
        </w:numPr>
        <w:spacing w:after="120" w:line="240" w:lineRule="auto"/>
        <w:ind w:left="-99" w:right="-482" w:hanging="324"/>
        <w:contextualSpacing w:val="0"/>
        <w:jc w:val="both"/>
        <w:textAlignment w:val="baseline"/>
        <w:rPr>
          <w:rFonts w:ascii="Arial" w:eastAsia="Times New Roman" w:hAnsi="Arial" w:cs="David"/>
          <w:color w:val="000000"/>
          <w:sz w:val="24"/>
          <w:szCs w:val="24"/>
          <w:shd w:val="clear" w:color="auto" w:fill="FFFFFF"/>
        </w:rPr>
      </w:pPr>
      <w:r w:rsidRPr="004C5A68">
        <w:rPr>
          <w:rFonts w:ascii="Arial" w:eastAsia="Times New Roman" w:hAnsi="Arial" w:cs="David" w:hint="cs"/>
          <w:color w:val="000000"/>
          <w:sz w:val="24"/>
          <w:szCs w:val="24"/>
          <w:shd w:val="clear" w:color="auto" w:fill="FFFFFF"/>
          <w:rtl/>
        </w:rPr>
        <w:t xml:space="preserve">שאלות הבהרה הנוגעות לפרטי </w:t>
      </w:r>
      <w:r w:rsidR="002C6D1E">
        <w:rPr>
          <w:rFonts w:ascii="Arial" w:eastAsia="Times New Roman" w:hAnsi="Arial" w:cs="David" w:hint="cs"/>
          <w:color w:val="000000"/>
          <w:sz w:val="24"/>
          <w:szCs w:val="24"/>
          <w:shd w:val="clear" w:color="auto" w:fill="FFFFFF"/>
          <w:rtl/>
        </w:rPr>
        <w:t>קול הקורא</w:t>
      </w:r>
      <w:r w:rsidRPr="004C5A68">
        <w:rPr>
          <w:rFonts w:ascii="Arial" w:eastAsia="Times New Roman" w:hAnsi="Arial" w:cs="David" w:hint="cs"/>
          <w:color w:val="000000"/>
          <w:sz w:val="24"/>
          <w:szCs w:val="24"/>
          <w:shd w:val="clear" w:color="auto" w:fill="FFFFFF"/>
          <w:rtl/>
        </w:rPr>
        <w:t xml:space="preserve">, יש להפנות באמצעות דוא"ל בלבד, לכתובת </w:t>
      </w:r>
      <w:r w:rsidR="004C5A68" w:rsidRPr="004C5A68">
        <w:rPr>
          <w:rFonts w:ascii="Arial" w:eastAsia="Times New Roman" w:hAnsi="Arial" w:cs="David"/>
          <w:color w:val="000000"/>
          <w:sz w:val="24"/>
          <w:szCs w:val="24"/>
          <w:shd w:val="clear" w:color="auto" w:fill="FFFFFF"/>
          <w:rtl/>
        </w:rPr>
        <w:t xml:space="preserve"> </w:t>
      </w:r>
      <w:hyperlink r:id="rId8" w:history="1">
        <w:r w:rsidR="004C5A68" w:rsidRPr="004C5A68">
          <w:rPr>
            <w:rFonts w:ascii="Arial" w:eastAsia="Times New Roman" w:hAnsi="Arial" w:cs="David"/>
            <w:color w:val="000000"/>
            <w:sz w:val="24"/>
            <w:szCs w:val="24"/>
            <w:shd w:val="clear" w:color="auto" w:fill="FFFFFF"/>
          </w:rPr>
          <w:t>kolotkorim@most.gov.il</w:t>
        </w:r>
      </w:hyperlink>
      <w:r w:rsidR="004C5A68" w:rsidRPr="004C5A68">
        <w:rPr>
          <w:rFonts w:ascii="Arial" w:eastAsia="Times New Roman" w:hAnsi="Arial" w:cs="David" w:hint="cs"/>
          <w:color w:val="000000"/>
          <w:shd w:val="clear" w:color="auto" w:fill="FFFFFF"/>
          <w:rtl/>
        </w:rPr>
        <w:t xml:space="preserve"> </w:t>
      </w:r>
      <w:r w:rsidR="003761F9" w:rsidRPr="004C5A68">
        <w:rPr>
          <w:rFonts w:ascii="Arial" w:eastAsia="Times New Roman" w:hAnsi="Arial" w:cs="David"/>
          <w:color w:val="000000"/>
          <w:shd w:val="clear" w:color="auto" w:fill="FFFFFF"/>
        </w:rPr>
        <w:t xml:space="preserve"> </w:t>
      </w:r>
      <w:r w:rsidRPr="004C5A68">
        <w:rPr>
          <w:rFonts w:ascii="Arial" w:eastAsia="Times New Roman" w:hAnsi="Arial" w:cs="David" w:hint="cs"/>
          <w:color w:val="000000"/>
          <w:sz w:val="24"/>
          <w:szCs w:val="24"/>
          <w:shd w:val="clear" w:color="auto" w:fill="FFFFFF"/>
          <w:rtl/>
        </w:rPr>
        <w:t xml:space="preserve"> עד לתאריך </w:t>
      </w:r>
      <w:r w:rsidR="0028622F">
        <w:rPr>
          <w:rFonts w:ascii="Arial" w:eastAsia="Times New Roman" w:hAnsi="Arial" w:cs="David" w:hint="cs"/>
          <w:color w:val="000000"/>
          <w:sz w:val="24"/>
          <w:szCs w:val="24"/>
          <w:shd w:val="clear" w:color="auto" w:fill="FFFFFF"/>
          <w:rtl/>
        </w:rPr>
        <w:t>9/1</w:t>
      </w:r>
      <w:r w:rsidR="00C47845">
        <w:rPr>
          <w:rFonts w:ascii="Arial" w:eastAsia="Times New Roman" w:hAnsi="Arial" w:cs="David" w:hint="cs"/>
          <w:color w:val="000000"/>
          <w:sz w:val="24"/>
          <w:szCs w:val="24"/>
          <w:shd w:val="clear" w:color="auto" w:fill="FFFFFF"/>
          <w:rtl/>
        </w:rPr>
        <w:t>/2019</w:t>
      </w:r>
      <w:r w:rsidRPr="004C5A68">
        <w:rPr>
          <w:rFonts w:ascii="Arial" w:eastAsia="Times New Roman" w:hAnsi="Arial" w:cs="David" w:hint="cs"/>
          <w:color w:val="000000"/>
          <w:sz w:val="24"/>
          <w:szCs w:val="24"/>
          <w:shd w:val="clear" w:color="auto" w:fill="FFFFFF"/>
          <w:rtl/>
        </w:rPr>
        <w:t xml:space="preserve"> בשעה 1</w:t>
      </w:r>
      <w:r w:rsidR="00BC686B" w:rsidRPr="004C5A68">
        <w:rPr>
          <w:rFonts w:ascii="Arial" w:eastAsia="Times New Roman" w:hAnsi="Arial" w:cs="David" w:hint="cs"/>
          <w:color w:val="000000"/>
          <w:sz w:val="24"/>
          <w:szCs w:val="24"/>
          <w:shd w:val="clear" w:color="auto" w:fill="FFFFFF"/>
          <w:rtl/>
        </w:rPr>
        <w:t>6</w:t>
      </w:r>
      <w:r w:rsidRPr="004C5A68">
        <w:rPr>
          <w:rFonts w:ascii="Arial" w:eastAsia="Times New Roman" w:hAnsi="Arial" w:cs="David" w:hint="cs"/>
          <w:color w:val="000000"/>
          <w:sz w:val="24"/>
          <w:szCs w:val="24"/>
          <w:shd w:val="clear" w:color="auto" w:fill="FFFFFF"/>
          <w:rtl/>
        </w:rPr>
        <w:t>:00</w:t>
      </w:r>
      <w:r w:rsidR="003E7EB5" w:rsidRPr="004C5A68">
        <w:rPr>
          <w:rFonts w:ascii="Arial" w:eastAsia="Times New Roman" w:hAnsi="Arial" w:cs="David" w:hint="cs"/>
          <w:color w:val="000000"/>
          <w:sz w:val="24"/>
          <w:szCs w:val="24"/>
          <w:shd w:val="clear" w:color="auto" w:fill="FFFFFF"/>
          <w:rtl/>
        </w:rPr>
        <w:t>.</w:t>
      </w:r>
    </w:p>
    <w:p w:rsidR="00A50B5E" w:rsidRPr="004C5A68" w:rsidRDefault="00A50B5E" w:rsidP="00A517CA">
      <w:pPr>
        <w:pStyle w:val="a3"/>
        <w:numPr>
          <w:ilvl w:val="0"/>
          <w:numId w:val="1"/>
        </w:numPr>
        <w:spacing w:after="120" w:line="240" w:lineRule="auto"/>
        <w:ind w:left="-99" w:right="-482" w:hanging="324"/>
        <w:contextualSpacing w:val="0"/>
        <w:jc w:val="both"/>
        <w:textAlignment w:val="baseline"/>
        <w:rPr>
          <w:rFonts w:ascii="Arial" w:eastAsia="Times New Roman" w:hAnsi="Arial" w:cs="David"/>
          <w:color w:val="000000"/>
          <w:sz w:val="24"/>
          <w:szCs w:val="24"/>
          <w:shd w:val="clear" w:color="auto" w:fill="FFFFFF"/>
          <w:rtl/>
        </w:rPr>
      </w:pPr>
      <w:r w:rsidRPr="004C5A68">
        <w:rPr>
          <w:rFonts w:ascii="Arial" w:eastAsia="Times New Roman" w:hAnsi="Arial" w:cs="David" w:hint="cs"/>
          <w:color w:val="000000"/>
          <w:sz w:val="24"/>
          <w:szCs w:val="24"/>
          <w:shd w:val="clear" w:color="auto" w:fill="FFFFFF"/>
          <w:rtl/>
        </w:rPr>
        <w:t>בכל מקרה של סתירה בין הוראות מודעה זו למסמכי ה</w:t>
      </w:r>
      <w:r w:rsidR="00A517CA">
        <w:rPr>
          <w:rFonts w:ascii="Arial" w:eastAsia="Times New Roman" w:hAnsi="Arial" w:cs="David" w:hint="cs"/>
          <w:color w:val="000000"/>
          <w:sz w:val="24"/>
          <w:szCs w:val="24"/>
          <w:shd w:val="clear" w:color="auto" w:fill="FFFFFF"/>
          <w:rtl/>
        </w:rPr>
        <w:t>קולות הקוראים</w:t>
      </w:r>
      <w:r w:rsidRPr="004C5A68">
        <w:rPr>
          <w:rFonts w:ascii="Arial" w:eastAsia="Times New Roman" w:hAnsi="Arial" w:cs="David" w:hint="cs"/>
          <w:color w:val="000000"/>
          <w:sz w:val="24"/>
          <w:szCs w:val="24"/>
          <w:shd w:val="clear" w:color="auto" w:fill="FFFFFF"/>
          <w:rtl/>
        </w:rPr>
        <w:t>, יגברו הוראות מסמכי ה</w:t>
      </w:r>
      <w:r w:rsidR="00A517CA">
        <w:rPr>
          <w:rFonts w:ascii="Arial" w:eastAsia="Times New Roman" w:hAnsi="Arial" w:cs="David" w:hint="cs"/>
          <w:color w:val="000000"/>
          <w:sz w:val="24"/>
          <w:szCs w:val="24"/>
          <w:shd w:val="clear" w:color="auto" w:fill="FFFFFF"/>
          <w:rtl/>
        </w:rPr>
        <w:t>קולות הקוראים</w:t>
      </w:r>
      <w:r w:rsidRPr="004C5A68">
        <w:rPr>
          <w:rFonts w:ascii="Arial" w:eastAsia="Times New Roman" w:hAnsi="Arial" w:cs="David" w:hint="cs"/>
          <w:color w:val="000000"/>
          <w:sz w:val="24"/>
          <w:szCs w:val="24"/>
          <w:shd w:val="clear" w:color="auto" w:fill="FFFFFF"/>
          <w:rtl/>
        </w:rPr>
        <w:t>.</w:t>
      </w:r>
    </w:p>
    <w:p w:rsidR="0071773C" w:rsidRPr="00530DE2" w:rsidRDefault="0071773C" w:rsidP="00CA084D">
      <w:pPr>
        <w:ind w:right="-483"/>
        <w:jc w:val="both"/>
      </w:pPr>
    </w:p>
    <w:sectPr w:rsidR="0071773C" w:rsidRPr="00530DE2" w:rsidSect="0038609A">
      <w:headerReference w:type="default" r:id="rId9"/>
      <w:pgSz w:w="11906" w:h="16838"/>
      <w:pgMar w:top="1440" w:right="1274"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3DA5" w:rsidRDefault="007D3DA5" w:rsidP="00F53C37">
      <w:pPr>
        <w:spacing w:after="0" w:line="240" w:lineRule="auto"/>
      </w:pPr>
      <w:r>
        <w:separator/>
      </w:r>
    </w:p>
  </w:endnote>
  <w:endnote w:type="continuationSeparator" w:id="0">
    <w:p w:rsidR="007D3DA5" w:rsidRDefault="007D3DA5"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3DA5" w:rsidRDefault="007D3DA5" w:rsidP="00F53C37">
      <w:pPr>
        <w:spacing w:after="0" w:line="240" w:lineRule="auto"/>
      </w:pPr>
      <w:r>
        <w:separator/>
      </w:r>
    </w:p>
  </w:footnote>
  <w:footnote w:type="continuationSeparator" w:id="0">
    <w:p w:rsidR="007D3DA5" w:rsidRDefault="007D3DA5" w:rsidP="00F5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C37" w:rsidRDefault="00F53C37" w:rsidP="00F53C37">
    <w:pPr>
      <w:pStyle w:val="aa"/>
      <w:jc w:val="center"/>
    </w:pPr>
    <w:r>
      <w:rPr>
        <w:noProof/>
      </w:rPr>
      <w:drawing>
        <wp:inline distT="0" distB="0" distL="0" distR="0" wp14:anchorId="70DCBC10">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15:restartNumberingAfterBreak="0">
    <w:nsid w:val="061336A2"/>
    <w:multiLevelType w:val="multilevel"/>
    <w:tmpl w:val="DB7CD102"/>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3."/>
      <w:lvlJc w:val="left"/>
      <w:pPr>
        <w:ind w:left="1366" w:hanging="720"/>
      </w:pPr>
      <w:rPr>
        <w:rFonts w:ascii="David" w:eastAsia="Times New Roman" w:hAnsi="David" w:cs="David"/>
        <w:b/>
        <w:bCs/>
        <w:lang w:bidi="he-IL"/>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5"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6"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7"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0" w15:restartNumberingAfterBreak="0">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3" w15:restartNumberingAfterBreak="0">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5" w15:restartNumberingAfterBreak="0">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7"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8"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9" w15:restartNumberingAfterBreak="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1"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2"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3"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4"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5"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5"/>
  </w:num>
  <w:num w:numId="2">
    <w:abstractNumId w:val="0"/>
  </w:num>
  <w:num w:numId="3">
    <w:abstractNumId w:val="22"/>
  </w:num>
  <w:num w:numId="4">
    <w:abstractNumId w:val="1"/>
  </w:num>
  <w:num w:numId="5">
    <w:abstractNumId w:val="24"/>
  </w:num>
  <w:num w:numId="6">
    <w:abstractNumId w:val="16"/>
  </w:num>
  <w:num w:numId="7">
    <w:abstractNumId w:val="11"/>
  </w:num>
  <w:num w:numId="8">
    <w:abstractNumId w:val="12"/>
  </w:num>
  <w:num w:numId="9">
    <w:abstractNumId w:val="5"/>
  </w:num>
  <w:num w:numId="10">
    <w:abstractNumId w:val="14"/>
  </w:num>
  <w:num w:numId="11">
    <w:abstractNumId w:val="23"/>
  </w:num>
  <w:num w:numId="12">
    <w:abstractNumId w:val="17"/>
  </w:num>
  <w:num w:numId="13">
    <w:abstractNumId w:val="9"/>
  </w:num>
  <w:num w:numId="14">
    <w:abstractNumId w:val="18"/>
  </w:num>
  <w:num w:numId="15">
    <w:abstractNumId w:val="20"/>
  </w:num>
  <w:num w:numId="16">
    <w:abstractNumId w:val="6"/>
  </w:num>
  <w:num w:numId="17">
    <w:abstractNumId w:val="13"/>
  </w:num>
  <w:num w:numId="18">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1"/>
  </w:num>
  <w:num w:numId="20">
    <w:abstractNumId w:val="2"/>
  </w:num>
  <w:num w:numId="21">
    <w:abstractNumId w:val="19"/>
  </w:num>
  <w:num w:numId="22">
    <w:abstractNumId w:val="10"/>
  </w:num>
  <w:num w:numId="23">
    <w:abstractNumId w:val="15"/>
  </w:num>
  <w:num w:numId="24">
    <w:abstractNumId w:val="8"/>
  </w:num>
  <w:num w:numId="25">
    <w:abstractNumId w:val="3"/>
  </w:num>
  <w:num w:numId="26">
    <w:abstractNumId w:val="7"/>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00088B"/>
    <w:rsid w:val="0007678B"/>
    <w:rsid w:val="001B1BA6"/>
    <w:rsid w:val="001C2D07"/>
    <w:rsid w:val="00250E50"/>
    <w:rsid w:val="0028622F"/>
    <w:rsid w:val="00293951"/>
    <w:rsid w:val="002C30B1"/>
    <w:rsid w:val="002C6D1E"/>
    <w:rsid w:val="0030502D"/>
    <w:rsid w:val="00370C02"/>
    <w:rsid w:val="003761F9"/>
    <w:rsid w:val="0038609A"/>
    <w:rsid w:val="00394979"/>
    <w:rsid w:val="003C0134"/>
    <w:rsid w:val="003D4CB6"/>
    <w:rsid w:val="003E7EB5"/>
    <w:rsid w:val="0042372B"/>
    <w:rsid w:val="004C5A68"/>
    <w:rsid w:val="00530DE2"/>
    <w:rsid w:val="00534559"/>
    <w:rsid w:val="00544811"/>
    <w:rsid w:val="00581B71"/>
    <w:rsid w:val="005D1D80"/>
    <w:rsid w:val="0063605B"/>
    <w:rsid w:val="006A6642"/>
    <w:rsid w:val="00707414"/>
    <w:rsid w:val="0071773C"/>
    <w:rsid w:val="007304E9"/>
    <w:rsid w:val="007914B1"/>
    <w:rsid w:val="007D3DA5"/>
    <w:rsid w:val="007D710A"/>
    <w:rsid w:val="007E0FE2"/>
    <w:rsid w:val="00842FC4"/>
    <w:rsid w:val="00862486"/>
    <w:rsid w:val="00875C51"/>
    <w:rsid w:val="008A39E6"/>
    <w:rsid w:val="008A4232"/>
    <w:rsid w:val="00923D84"/>
    <w:rsid w:val="00974FF9"/>
    <w:rsid w:val="009B04B4"/>
    <w:rsid w:val="009E18A1"/>
    <w:rsid w:val="009E65D4"/>
    <w:rsid w:val="009F5A80"/>
    <w:rsid w:val="00A03B67"/>
    <w:rsid w:val="00A0441E"/>
    <w:rsid w:val="00A50B5E"/>
    <w:rsid w:val="00A5111C"/>
    <w:rsid w:val="00A517CA"/>
    <w:rsid w:val="00A67C83"/>
    <w:rsid w:val="00B12503"/>
    <w:rsid w:val="00B152E5"/>
    <w:rsid w:val="00B25D1D"/>
    <w:rsid w:val="00B2614F"/>
    <w:rsid w:val="00B61D35"/>
    <w:rsid w:val="00BB3976"/>
    <w:rsid w:val="00BC686B"/>
    <w:rsid w:val="00C14F97"/>
    <w:rsid w:val="00C42130"/>
    <w:rsid w:val="00C47845"/>
    <w:rsid w:val="00CA084D"/>
    <w:rsid w:val="00D77FCC"/>
    <w:rsid w:val="00DB1118"/>
    <w:rsid w:val="00E32643"/>
    <w:rsid w:val="00E66B5F"/>
    <w:rsid w:val="00E92596"/>
    <w:rsid w:val="00ED59B5"/>
    <w:rsid w:val="00EE448C"/>
    <w:rsid w:val="00EE6D44"/>
    <w:rsid w:val="00F27CD8"/>
    <w:rsid w:val="00F53C37"/>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6CD0B92-C277-47CC-99B5-2A24DA6A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lotkorim@most.gov.il" TargetMode="External"/><Relationship Id="rId3" Type="http://schemas.openxmlformats.org/officeDocument/2006/relationships/settings" Target="settings.xml"/><Relationship Id="rId7" Type="http://schemas.openxmlformats.org/officeDocument/2006/relationships/hyperlink" Target="https://www.gov.il/he/Departments/ministry_of_culture_and_s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614</Words>
  <Characters>3071</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Sarel Kadosh</cp:lastModifiedBy>
  <cp:revision>7</cp:revision>
  <dcterms:created xsi:type="dcterms:W3CDTF">2018-12-25T08:07:00Z</dcterms:created>
  <dcterms:modified xsi:type="dcterms:W3CDTF">2018-12-26T12:32:00Z</dcterms:modified>
</cp:coreProperties>
</file>